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D2" w:rsidRPr="00506B07" w:rsidRDefault="009207D2" w:rsidP="009207D2">
      <w:pPr>
        <w:spacing w:before="240" w:after="240" w:line="360" w:lineRule="auto"/>
        <w:jc w:val="both"/>
        <w:rPr>
          <w:rFonts w:ascii="Palatino Linotype" w:hAnsi="Palatino Linotype"/>
          <w:b/>
        </w:rPr>
      </w:pPr>
      <w:r>
        <w:rPr>
          <w:rFonts w:ascii="Palatino Linotype" w:hAnsi="Palatino Linotype"/>
          <w:b/>
        </w:rPr>
        <w:t>OPINIÓN PARTICULAR QUE FORMULA EL COMISIONADO JAVIER MARTÍNEZ CRUZ EN RELACIÓN CON LA RESOLUCIÓN DICTADA POR EL PLENO DEL INSTITUTO DE TRANSPARENCIA, ACCESO A LA INFORMACIÓN PÚBLICA Y PROTECCIÓN DE DATOS PERSONALES DEL ESTADO DE MÉXICO Y MUNICIPIOS,</w:t>
      </w:r>
      <w:r w:rsidR="00322925">
        <w:rPr>
          <w:rFonts w:ascii="Palatino Linotype" w:hAnsi="Palatino Linotype"/>
          <w:b/>
        </w:rPr>
        <w:t xml:space="preserve"> </w:t>
      </w:r>
      <w:r w:rsidR="00322925" w:rsidRPr="00563D0F">
        <w:rPr>
          <w:rFonts w:ascii="Palatino Linotype" w:hAnsi="Palatino Linotype"/>
          <w:b/>
        </w:rPr>
        <w:t xml:space="preserve">EN LA </w:t>
      </w:r>
      <w:r w:rsidR="00C10B69">
        <w:rPr>
          <w:rFonts w:ascii="Palatino Linotype" w:hAnsi="Palatino Linotype"/>
          <w:b/>
        </w:rPr>
        <w:t>TERCERA</w:t>
      </w:r>
      <w:r w:rsidR="00C875A4">
        <w:rPr>
          <w:rFonts w:ascii="Palatino Linotype" w:hAnsi="Palatino Linotype"/>
          <w:b/>
        </w:rPr>
        <w:t xml:space="preserve"> </w:t>
      </w:r>
      <w:r w:rsidR="00322925" w:rsidRPr="00563D0F">
        <w:rPr>
          <w:rFonts w:ascii="Palatino Linotype" w:hAnsi="Palatino Linotype"/>
          <w:b/>
        </w:rPr>
        <w:t>SESIÓN ORDINARIA DE</w:t>
      </w:r>
      <w:r w:rsidR="00322925">
        <w:rPr>
          <w:rFonts w:ascii="Palatino Linotype" w:hAnsi="Palatino Linotype"/>
          <w:b/>
        </w:rPr>
        <w:t>L</w:t>
      </w:r>
      <w:r w:rsidR="00322925" w:rsidRPr="00563D0F">
        <w:rPr>
          <w:rFonts w:ascii="Palatino Linotype" w:hAnsi="Palatino Linotype"/>
          <w:b/>
        </w:rPr>
        <w:t xml:space="preserve"> </w:t>
      </w:r>
      <w:r w:rsidR="00C10B69">
        <w:rPr>
          <w:rFonts w:ascii="Palatino Linotype" w:hAnsi="Palatino Linotype"/>
          <w:b/>
        </w:rPr>
        <w:t xml:space="preserve">VEINTITRÉS DE </w:t>
      </w:r>
      <w:r w:rsidR="000B33C6">
        <w:rPr>
          <w:rFonts w:ascii="Palatino Linotype" w:hAnsi="Palatino Linotype"/>
          <w:b/>
        </w:rPr>
        <w:t xml:space="preserve">ENERO </w:t>
      </w:r>
      <w:bookmarkStart w:id="0" w:name="_GoBack"/>
      <w:bookmarkEnd w:id="0"/>
      <w:r w:rsidR="00C10B69">
        <w:rPr>
          <w:rFonts w:ascii="Palatino Linotype" w:hAnsi="Palatino Linotype"/>
          <w:b/>
        </w:rPr>
        <w:t>DE DOS MIL DIECINUEVE</w:t>
      </w:r>
      <w:r w:rsidR="00E55CCA">
        <w:rPr>
          <w:rFonts w:ascii="Palatino Linotype" w:hAnsi="Palatino Linotype"/>
          <w:b/>
        </w:rPr>
        <w:t xml:space="preserve">, EN EL </w:t>
      </w:r>
      <w:r w:rsidR="00322925">
        <w:rPr>
          <w:rFonts w:ascii="Palatino Linotype" w:hAnsi="Palatino Linotype"/>
          <w:b/>
        </w:rPr>
        <w:t xml:space="preserve">RECURSO DE REVISIÓN </w:t>
      </w:r>
      <w:r w:rsidR="00C875A4">
        <w:rPr>
          <w:rFonts w:ascii="Palatino Linotype" w:hAnsi="Palatino Linotype"/>
          <w:b/>
        </w:rPr>
        <w:t>0</w:t>
      </w:r>
      <w:r w:rsidR="00C10B69">
        <w:rPr>
          <w:rFonts w:ascii="Palatino Linotype" w:hAnsi="Palatino Linotype"/>
          <w:b/>
        </w:rPr>
        <w:t>4143</w:t>
      </w:r>
      <w:r w:rsidR="00322925">
        <w:rPr>
          <w:rFonts w:ascii="Palatino Linotype" w:hAnsi="Palatino Linotype"/>
          <w:b/>
        </w:rPr>
        <w:t>/INFOEM/IP/</w:t>
      </w:r>
      <w:r w:rsidR="00C875A4">
        <w:rPr>
          <w:rFonts w:ascii="Palatino Linotype" w:hAnsi="Palatino Linotype"/>
          <w:b/>
        </w:rPr>
        <w:t>RR/2018</w:t>
      </w:r>
      <w:r>
        <w:rPr>
          <w:rFonts w:ascii="Palatino Linotype" w:hAnsi="Palatino Linotype"/>
          <w:b/>
        </w:rPr>
        <w:t>.</w:t>
      </w:r>
    </w:p>
    <w:p w:rsidR="009207D2" w:rsidRDefault="009207D2" w:rsidP="009207D2">
      <w:pPr>
        <w:spacing w:before="240" w:after="240" w:line="360" w:lineRule="auto"/>
        <w:jc w:val="both"/>
        <w:rPr>
          <w:rFonts w:ascii="Palatino Linotype" w:hAnsi="Palatino Linotype"/>
        </w:rPr>
      </w:pPr>
      <w:r>
        <w:rPr>
          <w:b/>
          <w:noProof/>
          <w:lang w:eastAsia="es-MX"/>
        </w:rPr>
        <mc:AlternateContent>
          <mc:Choice Requires="wps">
            <w:drawing>
              <wp:anchor distT="0" distB="0" distL="114300" distR="114300" simplePos="0" relativeHeight="251689984" behindDoc="1" locked="0" layoutInCell="0" allowOverlap="1" wp14:anchorId="00AB6925" wp14:editId="4AED7380">
                <wp:simplePos x="0" y="0"/>
                <wp:positionH relativeFrom="margin">
                  <wp:align>center</wp:align>
                </wp:positionH>
                <wp:positionV relativeFrom="margin">
                  <wp:posOffset>3184687</wp:posOffset>
                </wp:positionV>
                <wp:extent cx="7092315" cy="81788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207D2" w:rsidRDefault="009207D2" w:rsidP="009207D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AB6925" id="_x0000_t202" coordsize="21600,21600" o:spt="202" path="m,l,21600r21600,l21600,xe">
                <v:stroke joinstyle="miter"/>
                <v:path gradientshapeok="t" o:connecttype="rect"/>
              </v:shapetype>
              <v:shape id="Cuadro de texto 5" o:spid="_x0000_s1026" type="#_x0000_t202" style="position:absolute;left:0;text-align:left;margin-left:0;margin-top:250.75pt;width:558.45pt;height:64.4pt;rotation:-45;z-index:-25162649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" o:allowincell="f" filled="f" stroked="f">
                <v:stroke joinstyle="round"/>
                <o:lock v:ext="edit" shapetype="t"/>
                <v:textbox style="mso-fit-shape-to-text:t">
                  <w:txbxContent>
                    <w:p w:rsidR="009207D2" w:rsidRDefault="009207D2" w:rsidP="009207D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OPINIÓN PARTICULAR </w:t>
                      </w:r>
                    </w:p>
                  </w:txbxContent>
                </v:textbox>
                <w10:wrap anchorx="margin" anchory="margin"/>
              </v:shape>
            </w:pict>
          </mc:Fallback>
        </mc:AlternateContent>
      </w:r>
      <w:r w:rsidRPr="00506B07">
        <w:rPr>
          <w:rFonts w:ascii="Palatino Linotype" w:hAnsi="Palatino Linotype"/>
        </w:rPr>
        <w:t xml:space="preserve">En la sesión del </w:t>
      </w:r>
      <w:r w:rsidR="00C10B69">
        <w:rPr>
          <w:rFonts w:ascii="Palatino Linotype" w:hAnsi="Palatino Linotype"/>
        </w:rPr>
        <w:t>veintitrés de enero de dos mil diecinueve</w:t>
      </w:r>
      <w:r>
        <w:rPr>
          <w:rFonts w:ascii="Palatino Linotype" w:hAnsi="Palatino Linotype"/>
        </w:rPr>
        <w:t xml:space="preserve"> </w:t>
      </w:r>
      <w:r w:rsidRPr="00506B07">
        <w:rPr>
          <w:rFonts w:ascii="Palatino Linotype" w:hAnsi="Palatino Linotype"/>
        </w:rPr>
        <w:t xml:space="preserve">correspondiente a la </w:t>
      </w:r>
      <w:r w:rsidR="00C10B69">
        <w:rPr>
          <w:rFonts w:ascii="Palatino Linotype" w:hAnsi="Palatino Linotype"/>
        </w:rPr>
        <w:t>tercera</w:t>
      </w:r>
      <w:r w:rsidR="00E55CCA">
        <w:rPr>
          <w:rFonts w:ascii="Palatino Linotype" w:hAnsi="Palatino Linotype"/>
        </w:rPr>
        <w:t xml:space="preserve"> sesión</w:t>
      </w:r>
      <w:r>
        <w:rPr>
          <w:rFonts w:ascii="Palatino Linotype" w:hAnsi="Palatino Linotype"/>
        </w:rPr>
        <w:t xml:space="preserve"> </w:t>
      </w:r>
      <w:r w:rsidRPr="00506B07">
        <w:rPr>
          <w:rFonts w:ascii="Palatino Linotype" w:hAnsi="Palatino Linotype"/>
        </w:rPr>
        <w:t>ordinaria, el Pleno del Instituto de Transparencia, Acceso a la Información Pública y Protección de Datos Personales del Estado de México reso</w:t>
      </w:r>
      <w:r w:rsidR="008F20B2">
        <w:rPr>
          <w:rFonts w:ascii="Palatino Linotype" w:hAnsi="Palatino Linotype"/>
        </w:rPr>
        <w:t>l</w:t>
      </w:r>
      <w:r w:rsidR="00E55CCA">
        <w:rPr>
          <w:rFonts w:ascii="Palatino Linotype" w:hAnsi="Palatino Linotype"/>
        </w:rPr>
        <w:t>vió por unanimidad de votos, el</w:t>
      </w:r>
      <w:r w:rsidRPr="00506B07">
        <w:rPr>
          <w:rFonts w:ascii="Palatino Linotype" w:hAnsi="Palatino Linotype"/>
        </w:rPr>
        <w:t xml:space="preserve"> recurso de revisión </w:t>
      </w:r>
      <w:r w:rsidR="00C875A4">
        <w:rPr>
          <w:rFonts w:ascii="Palatino Linotype" w:hAnsi="Palatino Linotype"/>
        </w:rPr>
        <w:t>0</w:t>
      </w:r>
      <w:r w:rsidR="00C10B69">
        <w:rPr>
          <w:rFonts w:ascii="Palatino Linotype" w:hAnsi="Palatino Linotype"/>
        </w:rPr>
        <w:t>4143</w:t>
      </w:r>
      <w:r w:rsidRPr="00B92798">
        <w:rPr>
          <w:rFonts w:ascii="Palatino Linotype" w:hAnsi="Palatino Linotype"/>
        </w:rPr>
        <w:t>/INFOEM</w:t>
      </w:r>
      <w:r w:rsidR="00C875A4">
        <w:rPr>
          <w:rFonts w:ascii="Palatino Linotype" w:hAnsi="Palatino Linotype"/>
        </w:rPr>
        <w:t>/IP/RR/2018</w:t>
      </w:r>
      <w:r w:rsidR="008F20B2">
        <w:rPr>
          <w:rFonts w:ascii="Palatino Linotype" w:hAnsi="Palatino Linotype"/>
        </w:rPr>
        <w:t>,</w:t>
      </w:r>
      <w:r w:rsidRPr="00506B07">
        <w:rPr>
          <w:rFonts w:ascii="Palatino Linotype" w:hAnsi="Palatino Linotype"/>
        </w:rPr>
        <w:t xml:space="preserve"> presentado </w:t>
      </w:r>
      <w:r w:rsidR="00E55CCA">
        <w:rPr>
          <w:rFonts w:ascii="Palatino Linotype" w:hAnsi="Palatino Linotype"/>
        </w:rPr>
        <w:t xml:space="preserve">por </w:t>
      </w:r>
      <w:r w:rsidR="00C10B69">
        <w:rPr>
          <w:rFonts w:ascii="Palatino Linotype" w:hAnsi="Palatino Linotype"/>
        </w:rPr>
        <w:t>el Comisionado</w:t>
      </w:r>
      <w:r>
        <w:rPr>
          <w:rFonts w:ascii="Palatino Linotype" w:hAnsi="Palatino Linotype"/>
        </w:rPr>
        <w:t xml:space="preserve"> </w:t>
      </w:r>
      <w:r w:rsidR="00C10B69">
        <w:rPr>
          <w:rFonts w:ascii="Palatino Linotype" w:hAnsi="Palatino Linotype"/>
        </w:rPr>
        <w:t>José Guadalupe Luna Hernández</w:t>
      </w:r>
      <w:r w:rsidRPr="00506B07">
        <w:rPr>
          <w:rFonts w:ascii="Palatino Linotype" w:hAnsi="Palatino Linotype"/>
        </w:rPr>
        <w:t xml:space="preserve">, </w:t>
      </w:r>
      <w:r>
        <w:rPr>
          <w:rFonts w:ascii="Palatino Linotype" w:hAnsi="Palatino Linotype"/>
        </w:rPr>
        <w:t>respecto del cual</w:t>
      </w:r>
      <w:r w:rsidRPr="00506B07">
        <w:rPr>
          <w:rFonts w:ascii="Palatino Linotype" w:hAnsi="Palatino Linotype"/>
        </w:rPr>
        <w:t xml:space="preserve">, </w:t>
      </w:r>
      <w:r>
        <w:rPr>
          <w:rFonts w:ascii="Palatino Linotype" w:hAnsi="Palatino Linotype"/>
        </w:rPr>
        <w:t>el</w:t>
      </w:r>
      <w:r w:rsidRPr="00506B07">
        <w:rPr>
          <w:rFonts w:ascii="Palatino Linotype" w:hAnsi="Palatino Linotype"/>
        </w:rPr>
        <w:t xml:space="preserve"> suscrito</w:t>
      </w:r>
      <w:r>
        <w:rPr>
          <w:rFonts w:ascii="Palatino Linotype" w:hAnsi="Palatino Linotype"/>
        </w:rPr>
        <w:t>, formula</w:t>
      </w:r>
      <w:r w:rsidRPr="00506B07">
        <w:rPr>
          <w:rFonts w:ascii="Palatino Linotype" w:hAnsi="Palatino Linotype"/>
        </w:rPr>
        <w:t xml:space="preserve"> </w:t>
      </w:r>
      <w:r>
        <w:rPr>
          <w:rFonts w:ascii="Palatino Linotype" w:hAnsi="Palatino Linotype"/>
          <w:b/>
        </w:rPr>
        <w:t>OPINIÓN</w:t>
      </w:r>
      <w:r w:rsidRPr="00506B07">
        <w:rPr>
          <w:rFonts w:ascii="Palatino Linotype" w:hAnsi="Palatino Linotype"/>
          <w:b/>
        </w:rPr>
        <w:t xml:space="preserve"> PARTICULAR</w:t>
      </w:r>
      <w:r w:rsidR="00322925">
        <w:rPr>
          <w:rFonts w:ascii="Palatino Linotype" w:hAnsi="Palatino Linotype"/>
        </w:rPr>
        <w:t>. Lo anterior con fundamento en</w:t>
      </w:r>
      <w:r w:rsidR="00322925" w:rsidRPr="00506B07">
        <w:rPr>
          <w:rFonts w:ascii="Palatino Linotype" w:hAnsi="Palatino Linotype"/>
        </w:rPr>
        <w:t xml:space="preserve"> </w:t>
      </w:r>
      <w:r w:rsidR="00322925">
        <w:rPr>
          <w:rFonts w:ascii="Palatino Linotype" w:hAnsi="Palatino Linotype"/>
        </w:rPr>
        <w:t>el artículo</w:t>
      </w:r>
      <w:r w:rsidR="00322925" w:rsidRPr="00506B07">
        <w:rPr>
          <w:rFonts w:ascii="Palatino Linotype" w:hAnsi="Palatino Linotype"/>
        </w:rPr>
        <w:t xml:space="preserve"> </w:t>
      </w:r>
      <w:r w:rsidR="00322925">
        <w:rPr>
          <w:rFonts w:ascii="Palatino Linotype" w:hAnsi="Palatino Linotype"/>
        </w:rPr>
        <w:t>14 fracción</w:t>
      </w:r>
      <w:r w:rsidR="00322925" w:rsidRPr="00506B07">
        <w:rPr>
          <w:rFonts w:ascii="Palatino Linotype" w:hAnsi="Palatino Linotype"/>
        </w:rPr>
        <w:t xml:space="preserve"> </w:t>
      </w:r>
      <w:r w:rsidR="00322925">
        <w:rPr>
          <w:rFonts w:ascii="Palatino Linotype" w:hAnsi="Palatino Linotype"/>
        </w:rPr>
        <w:t>XI</w:t>
      </w:r>
      <w:r w:rsidR="00322925" w:rsidRPr="00506B07">
        <w:rPr>
          <w:rFonts w:ascii="Palatino Linotype" w:hAnsi="Palatino Linotype"/>
        </w:rPr>
        <w:t xml:space="preserve"> </w:t>
      </w:r>
      <w:r w:rsidRPr="00506B07">
        <w:rPr>
          <w:rFonts w:ascii="Palatino Linotype" w:hAnsi="Palatino Linotype"/>
        </w:rPr>
        <w:t>del Reglamento del Instituto de Transparencia, Acceso a la Información Pública y Protección de Datos Personales del Estado de México.</w:t>
      </w:r>
      <w:r w:rsidRPr="009207D2">
        <w:rPr>
          <w:b/>
          <w:noProof/>
          <w:lang w:eastAsia="es-MX"/>
        </w:rPr>
        <w:t xml:space="preserve"> </w:t>
      </w:r>
    </w:p>
    <w:p w:rsidR="00BD3754" w:rsidRDefault="009C381B" w:rsidP="009207D2">
      <w:pPr>
        <w:spacing w:before="240" w:after="240" w:line="360" w:lineRule="auto"/>
        <w:jc w:val="both"/>
        <w:rPr>
          <w:rFonts w:ascii="Palatino Linotype" w:hAnsi="Palatino Linotype"/>
        </w:rPr>
      </w:pPr>
      <w:r>
        <w:rPr>
          <w:rFonts w:ascii="Palatino Linotype" w:hAnsi="Palatino Linotype"/>
        </w:rPr>
        <w:t>En la</w:t>
      </w:r>
      <w:r w:rsidR="008F20B2">
        <w:rPr>
          <w:rFonts w:ascii="Palatino Linotype" w:hAnsi="Palatino Linotype"/>
        </w:rPr>
        <w:t xml:space="preserve"> solicitud</w:t>
      </w:r>
      <w:r>
        <w:rPr>
          <w:rFonts w:ascii="Palatino Linotype" w:hAnsi="Palatino Linotype"/>
        </w:rPr>
        <w:t xml:space="preserve"> que dio origen al recurso</w:t>
      </w:r>
      <w:r w:rsidR="008F20B2">
        <w:rPr>
          <w:rFonts w:ascii="Palatino Linotype" w:hAnsi="Palatino Linotype"/>
        </w:rPr>
        <w:t xml:space="preserve"> de revisión motivo de la resolución sobre la cual me permito opinar, el recurrente</w:t>
      </w:r>
      <w:r>
        <w:rPr>
          <w:rFonts w:ascii="Palatino Linotype" w:hAnsi="Palatino Linotype"/>
        </w:rPr>
        <w:t xml:space="preserve"> solicitó </w:t>
      </w:r>
      <w:r w:rsidR="00C10B69">
        <w:rPr>
          <w:rFonts w:ascii="Palatino Linotype" w:hAnsi="Palatino Linotype"/>
        </w:rPr>
        <w:t>a la Universidad Politécnica del Valle de Toluca</w:t>
      </w:r>
      <w:r>
        <w:rPr>
          <w:rFonts w:ascii="Palatino Linotype" w:hAnsi="Palatino Linotype"/>
        </w:rPr>
        <w:t xml:space="preserve"> le proporcionara</w:t>
      </w:r>
      <w:r w:rsidR="00C875A4">
        <w:rPr>
          <w:rFonts w:ascii="Palatino Linotype" w:hAnsi="Palatino Linotype"/>
        </w:rPr>
        <w:t xml:space="preserve"> “</w:t>
      </w:r>
      <w:r w:rsidR="00C10B69" w:rsidRPr="00736E11">
        <w:rPr>
          <w:rFonts w:ascii="Palatino Linotype" w:hAnsi="Palatino Linotype"/>
          <w:i/>
          <w:color w:val="000000"/>
          <w:u w:val="single"/>
        </w:rPr>
        <w:t>Histórico de quejas recibidas por mal servicio o atención no adecuada de Dirección de Planeación y Vinculación y del Departamento de Vinculación y Extensión</w:t>
      </w:r>
      <w:r w:rsidR="00C875A4">
        <w:rPr>
          <w:rFonts w:ascii="Palatino Linotype" w:hAnsi="Palatino Linotype"/>
          <w:i/>
        </w:rPr>
        <w:t xml:space="preserve">” </w:t>
      </w:r>
      <w:r w:rsidR="00BD3754">
        <w:rPr>
          <w:rFonts w:ascii="Palatino Linotype" w:hAnsi="Palatino Linotype"/>
        </w:rPr>
        <w:t xml:space="preserve">información </w:t>
      </w:r>
      <w:r w:rsidR="00C10B69">
        <w:rPr>
          <w:rFonts w:ascii="Palatino Linotype" w:hAnsi="Palatino Linotype"/>
        </w:rPr>
        <w:t xml:space="preserve">que </w:t>
      </w:r>
      <w:r w:rsidR="00BD3754">
        <w:rPr>
          <w:rFonts w:ascii="Palatino Linotype" w:hAnsi="Palatino Linotype"/>
        </w:rPr>
        <w:t xml:space="preserve">de acuerdo con el estudio realizado por </w:t>
      </w:r>
      <w:r w:rsidR="00C10B69">
        <w:rPr>
          <w:rFonts w:ascii="Palatino Linotype" w:hAnsi="Palatino Linotype"/>
        </w:rPr>
        <w:t>el</w:t>
      </w:r>
      <w:r w:rsidR="00BD3754">
        <w:rPr>
          <w:rFonts w:ascii="Palatino Linotype" w:hAnsi="Palatino Linotype"/>
        </w:rPr>
        <w:t xml:space="preserve"> Comisionad</w:t>
      </w:r>
      <w:r w:rsidR="00C10B69">
        <w:rPr>
          <w:rFonts w:ascii="Palatino Linotype" w:hAnsi="Palatino Linotype"/>
        </w:rPr>
        <w:t>o</w:t>
      </w:r>
      <w:r w:rsidR="00BD3754">
        <w:rPr>
          <w:rFonts w:ascii="Palatino Linotype" w:hAnsi="Palatino Linotype"/>
        </w:rPr>
        <w:t xml:space="preserve"> ponente de la resolución, </w:t>
      </w:r>
      <w:r w:rsidR="00C10B69">
        <w:rPr>
          <w:rFonts w:ascii="Palatino Linotype" w:hAnsi="Palatino Linotype"/>
          <w:lang w:val="es-ES_tradnl"/>
        </w:rPr>
        <w:t xml:space="preserve">si bien, </w:t>
      </w:r>
      <w:r w:rsidR="00C10B69" w:rsidRPr="00C10B69">
        <w:rPr>
          <w:rFonts w:ascii="Palatino Linotype" w:hAnsi="Palatino Linotype"/>
          <w:lang w:val="es-ES_tradnl"/>
        </w:rPr>
        <w:t xml:space="preserve"> no es generada por el </w:t>
      </w:r>
      <w:r w:rsidR="00C10B69" w:rsidRPr="00C10B69">
        <w:rPr>
          <w:rFonts w:ascii="Palatino Linotype" w:hAnsi="Palatino Linotype"/>
          <w:b/>
          <w:lang w:val="es-ES_tradnl"/>
        </w:rPr>
        <w:t>SUJETO OBLIGADO</w:t>
      </w:r>
      <w:r w:rsidR="00C10B69" w:rsidRPr="00C10B69">
        <w:rPr>
          <w:rFonts w:ascii="Palatino Linotype" w:hAnsi="Palatino Linotype"/>
          <w:lang w:val="es-ES_tradnl"/>
        </w:rPr>
        <w:t xml:space="preserve"> </w:t>
      </w:r>
      <w:r w:rsidR="0009724A">
        <w:rPr>
          <w:rFonts w:ascii="Palatino Linotype" w:hAnsi="Palatino Linotype"/>
          <w:lang w:val="es-ES_tradnl"/>
        </w:rPr>
        <w:t>si tiene</w:t>
      </w:r>
      <w:r w:rsidR="00C10B69" w:rsidRPr="00C10B69">
        <w:rPr>
          <w:rFonts w:ascii="Palatino Linotype" w:hAnsi="Palatino Linotype"/>
          <w:lang w:val="es-ES_tradnl"/>
        </w:rPr>
        <w:t xml:space="preserve"> conocimiento de la misma la cual posee y administra toda vez que le es notificada</w:t>
      </w:r>
      <w:r w:rsidR="00516520">
        <w:rPr>
          <w:rFonts w:ascii="Palatino Linotype" w:hAnsi="Palatino Linotype"/>
        </w:rPr>
        <w:t>.</w:t>
      </w:r>
    </w:p>
    <w:p w:rsidR="00516520" w:rsidRDefault="00516520" w:rsidP="009207D2">
      <w:pPr>
        <w:spacing w:before="240" w:after="240" w:line="360" w:lineRule="auto"/>
        <w:jc w:val="both"/>
        <w:rPr>
          <w:rFonts w:ascii="Palatino Linotype" w:hAnsi="Palatino Linotype"/>
        </w:rPr>
      </w:pPr>
      <w:r>
        <w:rPr>
          <w:rFonts w:ascii="Palatino Linotype" w:hAnsi="Palatino Linotype"/>
        </w:rPr>
        <w:lastRenderedPageBreak/>
        <w:t xml:space="preserve">Así es respecto </w:t>
      </w:r>
      <w:r w:rsidR="00C10B69">
        <w:rPr>
          <w:rFonts w:ascii="Palatino Linotype" w:hAnsi="Palatino Linotype"/>
        </w:rPr>
        <w:t>a la fuente obligacional para generar, poseer y administrar</w:t>
      </w:r>
      <w:r>
        <w:rPr>
          <w:rFonts w:ascii="Palatino Linotype" w:hAnsi="Palatino Linotype"/>
        </w:rPr>
        <w:t xml:space="preserve"> </w:t>
      </w:r>
      <w:r w:rsidR="00C10B69">
        <w:rPr>
          <w:rFonts w:ascii="Palatino Linotype" w:hAnsi="Palatino Linotype"/>
        </w:rPr>
        <w:t xml:space="preserve">la información solicitada </w:t>
      </w:r>
      <w:r>
        <w:rPr>
          <w:rFonts w:ascii="Palatino Linotype" w:hAnsi="Palatino Linotype"/>
        </w:rPr>
        <w:t>que me permito emitir la presente opinión con el fin de reforzar lo argumentado en la resolución aprobada, con los argumentos siguientes:</w:t>
      </w:r>
    </w:p>
    <w:p w:rsidR="003663FF" w:rsidRPr="003663FF" w:rsidRDefault="0009724A" w:rsidP="009207D2">
      <w:pPr>
        <w:spacing w:before="240" w:after="240" w:line="360" w:lineRule="auto"/>
        <w:jc w:val="both"/>
        <w:rPr>
          <w:rFonts w:ascii="Palatino Linotype" w:hAnsi="Palatino Linotype"/>
          <w:lang w:val="es-ES_tradnl"/>
        </w:rPr>
      </w:pPr>
      <w:r>
        <w:rPr>
          <w:rFonts w:ascii="Palatino Linotype" w:hAnsi="Palatino Linotype"/>
        </w:rPr>
        <w:t xml:space="preserve">En principio es menester señalar </w:t>
      </w:r>
      <w:r w:rsidR="00C10B69">
        <w:rPr>
          <w:rFonts w:ascii="Palatino Linotype" w:hAnsi="Palatino Linotype"/>
        </w:rPr>
        <w:t>que la solicitud de acceso a la información es referente a la</w:t>
      </w:r>
      <w:r>
        <w:rPr>
          <w:rFonts w:ascii="Palatino Linotype" w:hAnsi="Palatino Linotype"/>
        </w:rPr>
        <w:t>s</w:t>
      </w:r>
      <w:r w:rsidR="00C10B69">
        <w:rPr>
          <w:rFonts w:ascii="Palatino Linotype" w:hAnsi="Palatino Linotype"/>
        </w:rPr>
        <w:t xml:space="preserve"> quejas en contra de la Dirección de Planeación y Vinculación así como del Departamento de Vinculación y Extensión del Sujeto Obligado, presentadas por la ciudadanía en las que </w:t>
      </w:r>
      <w:r w:rsidR="00C10B69" w:rsidRPr="00C10B69">
        <w:rPr>
          <w:rFonts w:ascii="Palatino Linotype" w:hAnsi="Palatino Linotype"/>
          <w:lang w:val="es-ES_tradnl"/>
        </w:rPr>
        <w:t>expresan su inconformidad</w:t>
      </w:r>
      <w:r w:rsidR="00C10B69">
        <w:rPr>
          <w:rFonts w:ascii="Palatino Linotype" w:hAnsi="Palatino Linotype"/>
          <w:lang w:val="es-ES_tradnl"/>
        </w:rPr>
        <w:t xml:space="preserve"> o satisfacción</w:t>
      </w:r>
      <w:r w:rsidR="00C10B69" w:rsidRPr="00C10B69">
        <w:rPr>
          <w:rFonts w:ascii="Palatino Linotype" w:hAnsi="Palatino Linotype"/>
          <w:lang w:val="es-ES_tradnl"/>
        </w:rPr>
        <w:t xml:space="preserve"> respecto de tramites o prestación de un servicio gubernamental</w:t>
      </w:r>
      <w:r w:rsidR="003663FF">
        <w:rPr>
          <w:rFonts w:ascii="Palatino Linotype" w:hAnsi="Palatino Linotype"/>
          <w:lang w:val="es-ES_tradnl"/>
        </w:rPr>
        <w:t xml:space="preserve">; en este orden de ideas, si bien es cierto, el sujeto obligado al responder a la solicitud expresó </w:t>
      </w:r>
      <w:r w:rsidR="003663FF" w:rsidRPr="003663FF">
        <w:rPr>
          <w:rFonts w:ascii="Palatino Linotype" w:eastAsia="MS Mincho" w:hAnsi="Palatino Linotype" w:cs="Times New Roman"/>
          <w:lang w:val="es-ES_tradnl" w:eastAsia="es-ES"/>
        </w:rPr>
        <w:t>la inexistencia de la información toda vez que no fue generada</w:t>
      </w:r>
      <w:r w:rsidR="003663FF">
        <w:rPr>
          <w:rFonts w:ascii="Palatino Linotype" w:eastAsia="MS Mincho" w:hAnsi="Palatino Linotype" w:cs="Times New Roman"/>
          <w:lang w:val="es-ES_tradnl" w:eastAsia="es-ES"/>
        </w:rPr>
        <w:t>,</w:t>
      </w:r>
      <w:r w:rsidR="003663FF" w:rsidRPr="003663FF">
        <w:rPr>
          <w:rFonts w:ascii="Palatino Linotype" w:eastAsia="MS Mincho" w:hAnsi="Palatino Linotype" w:cs="Times New Roman"/>
          <w:lang w:val="es-ES_tradnl" w:eastAsia="es-ES"/>
        </w:rPr>
        <w:t xml:space="preserve"> ni se posee y que de acuerdo a los objetivos y atribuciones </w:t>
      </w:r>
      <w:r w:rsidR="003663FF">
        <w:rPr>
          <w:rFonts w:ascii="Palatino Linotype" w:eastAsia="MS Mincho" w:hAnsi="Palatino Linotype" w:cs="Times New Roman"/>
          <w:lang w:val="es-ES_tradnl" w:eastAsia="es-ES"/>
        </w:rPr>
        <w:t xml:space="preserve">del Sujeto Obligado </w:t>
      </w:r>
      <w:r w:rsidR="003663FF" w:rsidRPr="003663FF">
        <w:rPr>
          <w:rFonts w:ascii="Palatino Linotype" w:eastAsia="MS Mincho" w:hAnsi="Palatino Linotype" w:cs="Times New Roman"/>
          <w:lang w:val="es-ES_tradnl" w:eastAsia="es-ES"/>
        </w:rPr>
        <w:t>contenidos en el decreto de creación de fecha 13 de noviembre de 2006 reformado el 24 de agosto de 2017 y 14 de noviembre de 2011, no se especifica la información solicitada</w:t>
      </w:r>
      <w:r w:rsidR="003663FF">
        <w:rPr>
          <w:rFonts w:ascii="Palatino Linotype" w:eastAsia="MS Mincho" w:hAnsi="Palatino Linotype" w:cs="Times New Roman"/>
          <w:lang w:val="es-ES_tradnl" w:eastAsia="es-ES"/>
        </w:rPr>
        <w:t xml:space="preserve"> por el particular; también lo es que, lo referente a las quejas o denuncias de la ciudadanía están a cargo de </w:t>
      </w:r>
      <w:r w:rsidR="003663FF" w:rsidRPr="003663FF">
        <w:rPr>
          <w:rFonts w:ascii="Palatino Linotype" w:eastAsia="MS Mincho" w:hAnsi="Palatino Linotype" w:cs="Times New Roman"/>
          <w:lang w:val="es-ES_tradnl" w:eastAsia="es-ES"/>
        </w:rPr>
        <w:t>Secretaría de la Contraloría del Estado México</w:t>
      </w:r>
      <w:r w:rsidR="003663FF">
        <w:rPr>
          <w:rFonts w:ascii="Palatino Linotype" w:eastAsia="MS Mincho" w:hAnsi="Palatino Linotype" w:cs="Times New Roman"/>
          <w:lang w:val="es-ES_tradnl" w:eastAsia="es-ES"/>
        </w:rPr>
        <w:t xml:space="preserve"> a través del Sistema de Atención </w:t>
      </w:r>
      <w:proofErr w:type="spellStart"/>
      <w:r w:rsidR="003663FF">
        <w:rPr>
          <w:rFonts w:ascii="Palatino Linotype" w:eastAsia="MS Mincho" w:hAnsi="Palatino Linotype" w:cs="Times New Roman"/>
          <w:lang w:val="es-ES_tradnl" w:eastAsia="es-ES"/>
        </w:rPr>
        <w:t>Méxiquense</w:t>
      </w:r>
      <w:proofErr w:type="spellEnd"/>
      <w:r w:rsidR="003663FF">
        <w:rPr>
          <w:rFonts w:ascii="Palatino Linotype" w:eastAsia="MS Mincho" w:hAnsi="Palatino Linotype" w:cs="Times New Roman"/>
          <w:lang w:val="es-ES_tradnl" w:eastAsia="es-ES"/>
        </w:rPr>
        <w:t>.</w:t>
      </w:r>
    </w:p>
    <w:p w:rsidR="003663FF" w:rsidRDefault="003663FF" w:rsidP="009207D2">
      <w:pPr>
        <w:spacing w:before="240" w:after="240" w:line="360" w:lineRule="auto"/>
        <w:jc w:val="both"/>
        <w:rPr>
          <w:rFonts w:ascii="Palatino Linotype" w:hAnsi="Palatino Linotype"/>
          <w:lang w:val="es-ES_tradnl"/>
        </w:rPr>
      </w:pPr>
      <w:r>
        <w:rPr>
          <w:rFonts w:ascii="Palatino Linotype" w:hAnsi="Palatino Linotype"/>
        </w:rPr>
        <w:t xml:space="preserve">Así, se destaca que el SAM tiene como </w:t>
      </w:r>
      <w:r w:rsidRPr="003663FF">
        <w:rPr>
          <w:rFonts w:ascii="Palatino Linotype" w:hAnsi="Palatino Linotype"/>
          <w:lang w:val="es-ES_tradnl"/>
        </w:rPr>
        <w:t xml:space="preserve">finalidad ofrecer un sistema ágil </w:t>
      </w:r>
      <w:r>
        <w:rPr>
          <w:rFonts w:ascii="Palatino Linotype" w:hAnsi="Palatino Linotype"/>
          <w:lang w:val="es-ES_tradnl"/>
        </w:rPr>
        <w:t>y moderno que permita presentar</w:t>
      </w:r>
      <w:r w:rsidRPr="003663FF">
        <w:rPr>
          <w:rFonts w:ascii="Palatino Linotype" w:hAnsi="Palatino Linotype"/>
          <w:lang w:val="es-ES_tradnl"/>
        </w:rPr>
        <w:t xml:space="preserve"> quejas y denuncias, o expresar sugerencias o reconocimientos, relacionados con  los servidores públicos, trámites y servicios de las dependencias u organismos auxiliares de la Administración Pública Estatal</w:t>
      </w:r>
      <w:r>
        <w:rPr>
          <w:rFonts w:ascii="Palatino Linotype" w:hAnsi="Palatino Linotype"/>
          <w:lang w:val="es-ES_tradnl"/>
        </w:rPr>
        <w:t>.</w:t>
      </w:r>
    </w:p>
    <w:p w:rsidR="00281318" w:rsidRDefault="00281318" w:rsidP="009207D2">
      <w:pPr>
        <w:spacing w:before="240" w:after="240" w:line="360" w:lineRule="auto"/>
        <w:jc w:val="both"/>
        <w:rPr>
          <w:rFonts w:ascii="Palatino Linotype" w:hAnsi="Palatino Linotype"/>
          <w:lang w:val="es-ES_tradnl"/>
        </w:rPr>
      </w:pPr>
      <w:r>
        <w:rPr>
          <w:rFonts w:ascii="Palatino Linotype" w:hAnsi="Palatino Linotype"/>
          <w:lang w:val="es-ES_tradnl"/>
        </w:rPr>
        <w:t>Ahora bien, es necesario resaltar el procedimiento para la presentación de las quejas en el Sistema de Atención Mexiquense, con la finalidad de establecer con mayor claridad en que momento la información relativa a estas está en posesión del Sujeto Obligado</w:t>
      </w:r>
      <w:r w:rsidR="0009724A">
        <w:rPr>
          <w:rFonts w:ascii="Palatino Linotype" w:hAnsi="Palatino Linotype"/>
          <w:lang w:val="es-ES_tradnl"/>
        </w:rPr>
        <w:t>, para establecer a mayor detalle la fuente obligacional</w:t>
      </w:r>
      <w:r>
        <w:rPr>
          <w:rFonts w:ascii="Palatino Linotype" w:hAnsi="Palatino Linotype"/>
          <w:lang w:val="es-ES_tradnl"/>
        </w:rPr>
        <w:t>.</w:t>
      </w:r>
    </w:p>
    <w:p w:rsidR="00281318" w:rsidRDefault="00281318" w:rsidP="009207D2">
      <w:pPr>
        <w:spacing w:before="240" w:after="240" w:line="360" w:lineRule="auto"/>
        <w:jc w:val="both"/>
        <w:rPr>
          <w:rFonts w:ascii="Palatino Linotype" w:hAnsi="Palatino Linotype"/>
          <w:lang w:val="es-ES_tradnl"/>
        </w:rPr>
      </w:pPr>
      <w:r>
        <w:rPr>
          <w:rFonts w:ascii="Palatino Linotype" w:hAnsi="Palatino Linotype"/>
          <w:lang w:val="es-ES_tradnl"/>
        </w:rPr>
        <w:lastRenderedPageBreak/>
        <w:t xml:space="preserve">Atento al o anterior, el Acuerdo del Secretario de la Contraloría del Poder Ejecutivo del Gobierno del Estado de México, por el que se establece el Sistema de Atención Mexiquense, en el artículo SEXTO,  señala cuatro etapas procedimentales consistentes en Registro, Análisis, Información al Ciudadano y Radicación y Acuerdo; en lo que interesa, en la segunda etapa, se establece que dentro del análisis se podrán realizar tres acciones Turno, Alcance o Incompetencia, el primero de ellos consiste en remitir para su debida atención, “al titular o titulares de las dependencias u organismos auxiliares, y a los </w:t>
      </w:r>
      <w:r>
        <w:rPr>
          <w:rFonts w:ascii="Palatino Linotype" w:hAnsi="Palatino Linotype"/>
          <w:b/>
          <w:lang w:val="es-ES_tradnl"/>
        </w:rPr>
        <w:t xml:space="preserve">órganos de control interno </w:t>
      </w:r>
      <w:r>
        <w:rPr>
          <w:rFonts w:ascii="Palatino Linotype" w:hAnsi="Palatino Linotype"/>
          <w:lang w:val="es-ES_tradnl"/>
        </w:rPr>
        <w:t>correspondientes o a la Dirección General</w:t>
      </w:r>
      <w:r w:rsidR="0009724A">
        <w:rPr>
          <w:rFonts w:ascii="Palatino Linotype" w:hAnsi="Palatino Linotype"/>
          <w:lang w:val="es-ES_tradnl"/>
        </w:rPr>
        <w:t>”</w:t>
      </w:r>
      <w:r>
        <w:rPr>
          <w:rFonts w:ascii="Palatino Linotype" w:hAnsi="Palatino Linotype"/>
          <w:lang w:val="es-ES_tradnl"/>
        </w:rPr>
        <w:t xml:space="preserve">, las quejas y denuncias, sugerencias o reconocimientos que sean de su competencia.  </w:t>
      </w:r>
    </w:p>
    <w:p w:rsidR="0009724A" w:rsidRDefault="00281318" w:rsidP="009207D2">
      <w:pPr>
        <w:spacing w:before="240" w:after="240" w:line="360" w:lineRule="auto"/>
        <w:jc w:val="both"/>
        <w:rPr>
          <w:rFonts w:ascii="Palatino Linotype" w:hAnsi="Palatino Linotype"/>
          <w:lang w:val="es-ES_tradnl"/>
        </w:rPr>
      </w:pPr>
      <w:r>
        <w:rPr>
          <w:rFonts w:ascii="Palatino Linotype" w:hAnsi="Palatino Linotype"/>
          <w:lang w:val="es-ES_tradnl"/>
        </w:rPr>
        <w:t xml:space="preserve">Por lo que respecta a la tercer etapa del procedimiento relativo a </w:t>
      </w:r>
      <w:r w:rsidR="009707EB">
        <w:rPr>
          <w:rFonts w:ascii="Palatino Linotype" w:hAnsi="Palatino Linotype"/>
          <w:lang w:val="es-ES_tradnl"/>
        </w:rPr>
        <w:t>la Información al Ciudadano, consiste en que, la Dirección General</w:t>
      </w:r>
      <w:r w:rsidR="0009724A">
        <w:rPr>
          <w:rFonts w:ascii="Palatino Linotype" w:hAnsi="Palatino Linotype"/>
          <w:lang w:val="es-ES_tradnl"/>
        </w:rPr>
        <w:t xml:space="preserve"> o el Ó</w:t>
      </w:r>
      <w:r w:rsidR="009707EB">
        <w:rPr>
          <w:rFonts w:ascii="Palatino Linotype" w:hAnsi="Palatino Linotype"/>
          <w:lang w:val="es-ES_tradnl"/>
        </w:rPr>
        <w:t xml:space="preserve">rgano de </w:t>
      </w:r>
      <w:r w:rsidR="0009724A">
        <w:rPr>
          <w:rFonts w:ascii="Palatino Linotype" w:hAnsi="Palatino Linotype"/>
          <w:lang w:val="es-ES_tradnl"/>
        </w:rPr>
        <w:t>C</w:t>
      </w:r>
      <w:r w:rsidR="009707EB">
        <w:rPr>
          <w:rFonts w:ascii="Palatino Linotype" w:hAnsi="Palatino Linotype"/>
          <w:lang w:val="es-ES_tradnl"/>
        </w:rPr>
        <w:t>ontrol interno, y el titular de la dependencia u organismo auxiliar responsable, deberán registrar en el SAM la primera acción, el día hábil siguiente en el que se les haya remitido la queja y denuncia, sugerencia o reconocimiento, permitiendo así al ciudadano la consulta inmediata del estado que guarda su asunto en el SAM.</w:t>
      </w:r>
    </w:p>
    <w:p w:rsidR="0009724A" w:rsidRDefault="0009724A" w:rsidP="009207D2">
      <w:pPr>
        <w:spacing w:before="240" w:after="240" w:line="360" w:lineRule="auto"/>
        <w:jc w:val="both"/>
        <w:rPr>
          <w:rFonts w:ascii="Palatino Linotype" w:hAnsi="Palatino Linotype"/>
          <w:lang w:val="es-ES_tradnl"/>
        </w:rPr>
      </w:pPr>
      <w:r>
        <w:rPr>
          <w:rFonts w:ascii="Palatino Linotype" w:hAnsi="Palatino Linotype"/>
          <w:lang w:val="es-ES_tradnl"/>
        </w:rPr>
        <w:t>De lo anterior, se aprecia claramente que el Órgano Interno de Control tiene conocimiento de las quejas no solo porque le son notificadas, si no por su intervención dentro del procedimiento, constatando con ello que dicha información está dentro de sus archivos digitales.</w:t>
      </w:r>
    </w:p>
    <w:p w:rsidR="009707EB" w:rsidRDefault="009707EB" w:rsidP="009207D2">
      <w:pPr>
        <w:spacing w:before="240" w:after="240" w:line="360" w:lineRule="auto"/>
        <w:jc w:val="both"/>
        <w:rPr>
          <w:rFonts w:ascii="Palatino Linotype" w:hAnsi="Palatino Linotype"/>
          <w:lang w:val="es-ES_tradnl"/>
        </w:rPr>
      </w:pPr>
      <w:r>
        <w:rPr>
          <w:rFonts w:ascii="Palatino Linotype" w:hAnsi="Palatino Linotype"/>
          <w:lang w:val="es-ES_tradnl"/>
        </w:rPr>
        <w:t>En otro punto, el Órgano Interno de Control</w:t>
      </w:r>
      <w:r w:rsidR="0009724A">
        <w:rPr>
          <w:rFonts w:ascii="Palatino Linotype" w:hAnsi="Palatino Linotype"/>
          <w:lang w:val="es-ES_tradnl"/>
        </w:rPr>
        <w:t xml:space="preserve"> del Sujeto Obligado respecto de sus atribuciones</w:t>
      </w:r>
      <w:r>
        <w:rPr>
          <w:rFonts w:ascii="Palatino Linotype" w:hAnsi="Palatino Linotype"/>
          <w:lang w:val="es-ES_tradnl"/>
        </w:rPr>
        <w:t xml:space="preserve">, conforme al artículo 18 del Reglamento Interior de la Universidad Politécnica del Valle de Toluca, </w:t>
      </w:r>
      <w:r w:rsidR="0009724A">
        <w:rPr>
          <w:rFonts w:ascii="Palatino Linotype" w:hAnsi="Palatino Linotype"/>
          <w:lang w:val="es-ES_tradnl"/>
        </w:rPr>
        <w:t>establece lo</w:t>
      </w:r>
      <w:r>
        <w:rPr>
          <w:rFonts w:ascii="Palatino Linotype" w:hAnsi="Palatino Linotype"/>
          <w:lang w:val="es-ES_tradnl"/>
        </w:rPr>
        <w:t xml:space="preserve"> siguiente:</w:t>
      </w:r>
    </w:p>
    <w:p w:rsidR="009707EB" w:rsidRDefault="009707EB" w:rsidP="009707EB">
      <w:pPr>
        <w:spacing w:before="240" w:after="240" w:line="240" w:lineRule="auto"/>
        <w:ind w:left="709" w:right="616"/>
        <w:jc w:val="both"/>
        <w:rPr>
          <w:rFonts w:ascii="Palatino Linotype" w:hAnsi="Palatino Linotype"/>
          <w:i/>
          <w:sz w:val="20"/>
        </w:rPr>
      </w:pPr>
      <w:r>
        <w:rPr>
          <w:rFonts w:ascii="Palatino Linotype" w:hAnsi="Palatino Linotype"/>
          <w:i/>
          <w:sz w:val="20"/>
        </w:rPr>
        <w:lastRenderedPageBreak/>
        <w:t>“</w:t>
      </w:r>
      <w:r w:rsidRPr="009707EB">
        <w:rPr>
          <w:rFonts w:ascii="Palatino Linotype" w:hAnsi="Palatino Linotype"/>
          <w:i/>
          <w:sz w:val="20"/>
        </w:rPr>
        <w:t>Al frente del Órgano Interno de Control, habrá una o un titular designada o designado en los términos del artículo 38 bis, fracción XIV de la Ley Orgánica de la Administración Pública del Estado de México, quien en el ejercicio de sus atribuciones se auxiliará por los servidores públicos que se requieran para satisfacer las necesidades del servicio, así como de las unidades administrativas que corresponda, de conformidad con la estructura orgánica aprobada y presupuesto autorizado, quien tendrá las atribuciones que se establecen en el Reglamento Interior de la Secretaría de la Contraloría y demás disposiciones jurídicas aplicables.</w:t>
      </w:r>
      <w:r>
        <w:rPr>
          <w:rFonts w:ascii="Palatino Linotype" w:hAnsi="Palatino Linotype"/>
          <w:i/>
          <w:sz w:val="20"/>
        </w:rPr>
        <w:t>”</w:t>
      </w:r>
    </w:p>
    <w:p w:rsidR="00531AA8" w:rsidRDefault="00F427C6" w:rsidP="0009724A">
      <w:pPr>
        <w:pStyle w:val="Prrafodelista"/>
        <w:spacing w:after="120" w:line="360" w:lineRule="auto"/>
        <w:ind w:left="0" w:right="49"/>
        <w:jc w:val="both"/>
        <w:rPr>
          <w:rFonts w:ascii="Palatino Linotype" w:eastAsia="MS Mincho" w:hAnsi="Palatino Linotype" w:cs="Times New Roman"/>
          <w:sz w:val="24"/>
          <w:szCs w:val="24"/>
          <w:lang w:val="es-ES_tradnl" w:eastAsia="es-ES"/>
        </w:rPr>
      </w:pPr>
      <w:r w:rsidRPr="00531AA8">
        <w:rPr>
          <w:rFonts w:ascii="Palatino Linotype" w:eastAsia="Arial Unicode MS" w:hAnsi="Palatino Linotype" w:cs="Arial"/>
        </w:rPr>
        <w:t>Entonces, s</w:t>
      </w:r>
      <w:r w:rsidR="00981CDE" w:rsidRPr="00531AA8">
        <w:rPr>
          <w:rFonts w:ascii="Palatino Linotype" w:eastAsia="Arial Unicode MS" w:hAnsi="Palatino Linotype" w:cs="Arial"/>
        </w:rPr>
        <w:t xml:space="preserve">i bien es cierto, pudiera pensarse que la información </w:t>
      </w:r>
      <w:r w:rsidR="00531AA8" w:rsidRPr="00531AA8">
        <w:rPr>
          <w:rFonts w:ascii="Palatino Linotype" w:eastAsia="Arial Unicode MS" w:hAnsi="Palatino Linotype" w:cs="Arial"/>
        </w:rPr>
        <w:t>no es generada en primera instancia por el Sujeto Obligado</w:t>
      </w:r>
      <w:r w:rsidR="00CE6FBF" w:rsidRPr="00531AA8">
        <w:rPr>
          <w:rFonts w:ascii="Palatino Linotype" w:eastAsia="Arial Unicode MS" w:hAnsi="Palatino Linotype" w:cs="Arial"/>
        </w:rPr>
        <w:t>, lo cierto es que</w:t>
      </w:r>
      <w:r w:rsidR="00531AA8" w:rsidRPr="00531AA8">
        <w:rPr>
          <w:rFonts w:ascii="Palatino Linotype" w:eastAsia="Arial Unicode MS" w:hAnsi="Palatino Linotype" w:cs="Arial"/>
        </w:rPr>
        <w:t xml:space="preserve"> si tiene conocimiento</w:t>
      </w:r>
      <w:r w:rsidR="00CE6FBF" w:rsidRPr="00531AA8">
        <w:rPr>
          <w:rFonts w:ascii="Palatino Linotype" w:eastAsia="Arial Unicode MS" w:hAnsi="Palatino Linotype" w:cs="Arial"/>
        </w:rPr>
        <w:t xml:space="preserve"> dicha información </w:t>
      </w:r>
      <w:r w:rsidR="00531AA8" w:rsidRPr="00531AA8">
        <w:rPr>
          <w:rFonts w:ascii="Palatino Linotype" w:eastAsia="MS Mincho" w:hAnsi="Palatino Linotype" w:cs="Times New Roman"/>
          <w:lang w:val="es-ES_tradnl" w:eastAsia="es-ES"/>
        </w:rPr>
        <w:t>por lo tanto, la posee y administra</w:t>
      </w:r>
      <w:r w:rsidR="00531AA8">
        <w:rPr>
          <w:rFonts w:ascii="Palatino Linotype" w:eastAsia="MS Mincho" w:hAnsi="Palatino Linotype" w:cs="Times New Roman"/>
          <w:lang w:val="es-ES_tradnl" w:eastAsia="es-ES"/>
        </w:rPr>
        <w:t xml:space="preserve">, </w:t>
      </w:r>
      <w:r w:rsidR="00531AA8" w:rsidRPr="00531AA8">
        <w:rPr>
          <w:rFonts w:ascii="Palatino Linotype" w:eastAsia="MS Mincho" w:hAnsi="Palatino Linotype" w:cs="Times New Roman"/>
          <w:lang w:val="es-ES_tradnl" w:eastAsia="es-ES"/>
        </w:rPr>
        <w:t>sin perder de vista que la quejas son generadas de manera electrónica, por lo tanto esto permite que la localización de la información sea más fácil al momento de emplear algún comando de búsqueda como puede ser el nombre de la Institución.</w:t>
      </w:r>
    </w:p>
    <w:p w:rsidR="00531AA8" w:rsidRPr="00C32125" w:rsidRDefault="00531AA8" w:rsidP="00531AA8">
      <w:pPr>
        <w:pStyle w:val="Prrafodelista"/>
        <w:spacing w:after="120" w:line="360" w:lineRule="auto"/>
        <w:ind w:left="0" w:right="49"/>
        <w:jc w:val="both"/>
        <w:rPr>
          <w:rFonts w:ascii="Palatino Linotype" w:eastAsia="MS Mincho" w:hAnsi="Palatino Linotype" w:cs="Times New Roman"/>
          <w:sz w:val="14"/>
          <w:szCs w:val="24"/>
          <w:lang w:val="es-ES_tradnl" w:eastAsia="es-ES"/>
        </w:rPr>
      </w:pPr>
    </w:p>
    <w:p w:rsidR="00531AA8" w:rsidRPr="00531AA8" w:rsidRDefault="00531AA8" w:rsidP="00531AA8">
      <w:pPr>
        <w:pStyle w:val="Prrafodelista"/>
        <w:spacing w:after="120" w:line="360" w:lineRule="auto"/>
        <w:ind w:left="0" w:right="49"/>
        <w:jc w:val="both"/>
        <w:rPr>
          <w:rFonts w:ascii="Palatino Linotype" w:eastAsia="MS Mincho" w:hAnsi="Palatino Linotype" w:cs="Times New Roman"/>
          <w:lang w:val="es-ES_tradnl" w:eastAsia="es-ES"/>
        </w:rPr>
      </w:pPr>
      <w:r w:rsidRPr="00531AA8">
        <w:rPr>
          <w:rFonts w:ascii="Palatino Linotype" w:eastAsia="MS Mincho" w:hAnsi="Palatino Linotype" w:cs="Times New Roman"/>
          <w:lang w:val="es-ES_tradnl" w:eastAsia="es-ES"/>
        </w:rPr>
        <w:t>Así,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por lo anterior se procede al estudio de la información proporcionada y la solicitada.</w:t>
      </w:r>
    </w:p>
    <w:p w:rsidR="00531AA8" w:rsidRPr="00C32125" w:rsidRDefault="00531AA8" w:rsidP="00981CDE">
      <w:pPr>
        <w:shd w:val="clear" w:color="auto" w:fill="FFFFFF"/>
        <w:spacing w:line="360" w:lineRule="auto"/>
        <w:jc w:val="both"/>
        <w:rPr>
          <w:rFonts w:ascii="Palatino Linotype" w:eastAsia="Arial Unicode MS" w:hAnsi="Palatino Linotype" w:cs="Arial"/>
          <w:sz w:val="2"/>
        </w:rPr>
      </w:pPr>
    </w:p>
    <w:p w:rsidR="00981CDE" w:rsidRPr="001C6123" w:rsidRDefault="00981CDE" w:rsidP="00981CDE">
      <w:pPr>
        <w:shd w:val="clear" w:color="auto" w:fill="FFFFFF"/>
        <w:spacing w:line="360" w:lineRule="auto"/>
        <w:jc w:val="both"/>
        <w:rPr>
          <w:rFonts w:ascii="Trebuchet MS" w:hAnsi="Trebuchet MS"/>
          <w:lang w:eastAsia="es-MX"/>
        </w:rPr>
      </w:pPr>
      <w:r w:rsidRPr="001C6123">
        <w:rPr>
          <w:rFonts w:ascii="Palatino Linotype" w:hAnsi="Palatino Linotype"/>
          <w:lang w:eastAsia="es-MX"/>
        </w:rPr>
        <w:t xml:space="preserve">Por lo anterior, </w:t>
      </w:r>
      <w:r>
        <w:rPr>
          <w:rFonts w:ascii="Palatino Linotype" w:hAnsi="Palatino Linotype"/>
          <w:lang w:eastAsia="es-MX"/>
        </w:rPr>
        <w:t>es que se comparte</w:t>
      </w:r>
      <w:r w:rsidRPr="001C6123">
        <w:rPr>
          <w:rFonts w:ascii="Palatino Linotype" w:hAnsi="Palatino Linotype"/>
          <w:lang w:eastAsia="es-MX"/>
        </w:rPr>
        <w:t xml:space="preserve"> que </w:t>
      </w:r>
      <w:r w:rsidR="00531AA8">
        <w:rPr>
          <w:rFonts w:ascii="Palatino Linotype" w:hAnsi="Palatino Linotype"/>
          <w:lang w:eastAsia="es-MX"/>
        </w:rPr>
        <w:t>la información relativa a las quejas o</w:t>
      </w:r>
      <w:r w:rsidR="00C32125">
        <w:rPr>
          <w:rFonts w:ascii="Palatino Linotype" w:hAnsi="Palatino Linotype"/>
          <w:lang w:eastAsia="es-MX"/>
        </w:rPr>
        <w:t xml:space="preserve"> </w:t>
      </w:r>
      <w:r w:rsidR="00531AA8">
        <w:rPr>
          <w:rFonts w:ascii="Palatino Linotype" w:hAnsi="Palatino Linotype"/>
          <w:lang w:eastAsia="es-MX"/>
        </w:rPr>
        <w:t>denuncias presentadas en contra de las unidades administrativas del Sujeto Obligado si están dentro de la información que posee y administra</w:t>
      </w:r>
      <w:r>
        <w:rPr>
          <w:rFonts w:ascii="Palatino Linotype" w:hAnsi="Palatino Linotype"/>
          <w:lang w:eastAsia="es-MX"/>
        </w:rPr>
        <w:t xml:space="preserve">. </w:t>
      </w:r>
    </w:p>
    <w:p w:rsidR="009207D2" w:rsidRDefault="009207D2" w:rsidP="009207D2">
      <w:pPr>
        <w:spacing w:before="240" w:after="240" w:line="360" w:lineRule="auto"/>
        <w:jc w:val="both"/>
        <w:rPr>
          <w:rFonts w:ascii="Palatino Linotype" w:hAnsi="Palatino Linotype" w:cs="Arial"/>
        </w:rPr>
      </w:pPr>
      <w:r>
        <w:rPr>
          <w:rFonts w:ascii="Palatino Linotype" w:hAnsi="Palatino Linotype" w:cs="Arial"/>
        </w:rPr>
        <w:t>Concluyendo, a través de esta opinión pretendo</w:t>
      </w:r>
      <w:r w:rsidR="003600C6">
        <w:rPr>
          <w:rFonts w:ascii="Palatino Linotype" w:hAnsi="Palatino Linotype" w:cs="Arial"/>
        </w:rPr>
        <w:t xml:space="preserve"> resaltar</w:t>
      </w:r>
      <w:r w:rsidR="00733DE8">
        <w:rPr>
          <w:rFonts w:ascii="Palatino Linotype" w:hAnsi="Palatino Linotype" w:cs="Arial"/>
        </w:rPr>
        <w:t xml:space="preserve"> que la importancia del deber que tenemos como Órgano Garante de velar porque el derecho de acceso a la información </w:t>
      </w:r>
      <w:r w:rsidR="00733DE8">
        <w:rPr>
          <w:rFonts w:ascii="Palatino Linotype" w:hAnsi="Palatino Linotype" w:cs="Arial"/>
        </w:rPr>
        <w:lastRenderedPageBreak/>
        <w:t xml:space="preserve">pública de los </w:t>
      </w:r>
      <w:r w:rsidR="0009724A">
        <w:rPr>
          <w:rFonts w:ascii="Palatino Linotype" w:hAnsi="Palatino Linotype" w:cs="Arial"/>
        </w:rPr>
        <w:t>solicitantes sea respectado</w:t>
      </w:r>
      <w:r w:rsidR="00F427C6">
        <w:rPr>
          <w:rFonts w:ascii="Palatino Linotype" w:hAnsi="Palatino Linotype" w:cs="Arial"/>
        </w:rPr>
        <w:t xml:space="preserve">, </w:t>
      </w:r>
      <w:r w:rsidR="00C32125">
        <w:rPr>
          <w:rFonts w:ascii="Palatino Linotype" w:hAnsi="Palatino Linotype" w:cs="Arial"/>
        </w:rPr>
        <w:t>más</w:t>
      </w:r>
      <w:r w:rsidR="00F427C6">
        <w:rPr>
          <w:rFonts w:ascii="Palatino Linotype" w:hAnsi="Palatino Linotype" w:cs="Arial"/>
        </w:rPr>
        <w:t xml:space="preserve"> aun cuando el Sujeto Obligado es omiso en entregar respuesta alguna</w:t>
      </w:r>
      <w:r w:rsidR="0009724A">
        <w:rPr>
          <w:rFonts w:ascii="Palatino Linotype" w:hAnsi="Palatino Linotype" w:cs="Arial"/>
        </w:rPr>
        <w:t xml:space="preserve"> o bien cuando manifiesta no contar con la información relativa</w:t>
      </w:r>
      <w:r w:rsidR="00F427C6">
        <w:rPr>
          <w:rFonts w:ascii="Palatino Linotype" w:hAnsi="Palatino Linotype" w:cs="Arial"/>
        </w:rPr>
        <w:t>, es necesario que se le precise la procedencia o no en la entrega de la información de que tratan las solicitudes de información que le son formuladas</w:t>
      </w:r>
      <w:r w:rsidR="00733DE8">
        <w:rPr>
          <w:rFonts w:ascii="Palatino Linotype" w:hAnsi="Palatino Linotype" w:cs="Arial"/>
        </w:rPr>
        <w:t>.</w:t>
      </w:r>
    </w:p>
    <w:p w:rsidR="009207D2" w:rsidRDefault="009207D2" w:rsidP="009207D2">
      <w:pPr>
        <w:spacing w:before="240" w:after="240" w:line="360" w:lineRule="auto"/>
        <w:jc w:val="both"/>
        <w:rPr>
          <w:rFonts w:ascii="Palatino Linotype" w:hAnsi="Palatino Linotype"/>
        </w:rPr>
      </w:pPr>
    </w:p>
    <w:p w:rsidR="009207D2" w:rsidRPr="00DC4ECF" w:rsidRDefault="009207D2" w:rsidP="009207D2">
      <w:pPr>
        <w:tabs>
          <w:tab w:val="left" w:pos="2355"/>
        </w:tabs>
        <w:spacing w:before="240" w:after="240" w:line="360" w:lineRule="auto"/>
        <w:jc w:val="both"/>
        <w:rPr>
          <w:rFonts w:ascii="Palatino Linotype" w:hAnsi="Palatino Linotype"/>
        </w:rPr>
      </w:pPr>
      <w:r>
        <w:rPr>
          <w:rFonts w:ascii="Palatino Linotype" w:hAnsi="Palatino Linotype"/>
        </w:rPr>
        <w:tab/>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tblGrid>
      <w:tr w:rsidR="009207D2" w:rsidRPr="00506B07" w:rsidTr="0065728F">
        <w:trPr>
          <w:jc w:val="center"/>
        </w:trPr>
        <w:tc>
          <w:tcPr>
            <w:tcW w:w="4414" w:type="dxa"/>
          </w:tcPr>
          <w:p w:rsidR="009207D2" w:rsidRPr="00506B07" w:rsidRDefault="009207D2" w:rsidP="0065728F">
            <w:pPr>
              <w:jc w:val="center"/>
              <w:rPr>
                <w:rFonts w:ascii="Palatino Linotype" w:hAnsi="Palatino Linotype"/>
                <w:sz w:val="24"/>
                <w:szCs w:val="24"/>
              </w:rPr>
            </w:pPr>
            <w:r w:rsidRPr="00506B07">
              <w:rPr>
                <w:rFonts w:ascii="Palatino Linotype" w:hAnsi="Palatino Linotype"/>
                <w:b/>
                <w:sz w:val="24"/>
                <w:szCs w:val="24"/>
              </w:rPr>
              <w:t>Javier Martínez Cruz</w:t>
            </w:r>
          </w:p>
        </w:tc>
      </w:tr>
      <w:tr w:rsidR="009207D2" w:rsidRPr="00506B07" w:rsidTr="0065728F">
        <w:trPr>
          <w:jc w:val="center"/>
        </w:trPr>
        <w:tc>
          <w:tcPr>
            <w:tcW w:w="4414" w:type="dxa"/>
          </w:tcPr>
          <w:p w:rsidR="009207D2" w:rsidRDefault="009207D2" w:rsidP="0065728F">
            <w:pPr>
              <w:jc w:val="center"/>
              <w:rPr>
                <w:rFonts w:ascii="Palatino Linotype" w:hAnsi="Palatino Linotype"/>
                <w:b/>
                <w:sz w:val="24"/>
                <w:szCs w:val="24"/>
              </w:rPr>
            </w:pPr>
            <w:r w:rsidRPr="00506B07">
              <w:rPr>
                <w:rFonts w:ascii="Palatino Linotype" w:hAnsi="Palatino Linotype"/>
                <w:b/>
                <w:sz w:val="24"/>
                <w:szCs w:val="24"/>
              </w:rPr>
              <w:t>Comisionado</w:t>
            </w:r>
          </w:p>
          <w:p w:rsidR="00733DE8" w:rsidRPr="00506B07" w:rsidRDefault="006B7367" w:rsidP="00F545B4">
            <w:pPr>
              <w:jc w:val="center"/>
              <w:rPr>
                <w:rFonts w:ascii="Palatino Linotype" w:hAnsi="Palatino Linotype"/>
                <w:sz w:val="24"/>
                <w:szCs w:val="24"/>
              </w:rPr>
            </w:pPr>
            <w:r>
              <w:rPr>
                <w:rFonts w:ascii="Palatino Linotype" w:hAnsi="Palatino Linotype"/>
                <w:sz w:val="24"/>
                <w:szCs w:val="24"/>
              </w:rPr>
              <w:t>(Rúbrica)</w:t>
            </w:r>
          </w:p>
        </w:tc>
      </w:tr>
    </w:tbl>
    <w:p w:rsidR="00D06490" w:rsidRDefault="00D06490" w:rsidP="00D06490">
      <w:pPr>
        <w:spacing w:line="360" w:lineRule="auto"/>
        <w:jc w:val="center"/>
        <w:rPr>
          <w:rFonts w:ascii="Palatino Linotype" w:hAnsi="Palatino Linotype"/>
          <w:b/>
          <w:sz w:val="24"/>
          <w:szCs w:val="24"/>
        </w:rPr>
      </w:pPr>
    </w:p>
    <w:p w:rsidR="00E95564" w:rsidRPr="00D06490" w:rsidRDefault="00E95564" w:rsidP="00D06490"/>
    <w:sectPr w:rsidR="00E95564" w:rsidRPr="00D06490" w:rsidSect="00BA113E">
      <w:headerReference w:type="even" r:id="rId8"/>
      <w:headerReference w:type="default" r:id="rId9"/>
      <w:headerReference w:type="first" r:id="rId10"/>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523" w:rsidRDefault="008F4523" w:rsidP="004E7F5E">
      <w:pPr>
        <w:spacing w:after="0" w:line="240" w:lineRule="auto"/>
      </w:pPr>
      <w:r>
        <w:separator/>
      </w:r>
    </w:p>
  </w:endnote>
  <w:endnote w:type="continuationSeparator" w:id="0">
    <w:p w:rsidR="008F4523" w:rsidRDefault="008F4523"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523" w:rsidRDefault="008F4523" w:rsidP="004E7F5E">
      <w:pPr>
        <w:spacing w:after="0" w:line="240" w:lineRule="auto"/>
      </w:pPr>
      <w:r>
        <w:separator/>
      </w:r>
    </w:p>
  </w:footnote>
  <w:footnote w:type="continuationSeparator" w:id="0">
    <w:p w:rsidR="008F4523" w:rsidRDefault="008F4523"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8F452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947" w:rsidRDefault="008F4523" w:rsidP="00C46947">
    <w:pPr>
      <w:pStyle w:val="Encabezado"/>
      <w:jc w:val="right"/>
      <w:rPr>
        <w:rFonts w:ascii="Palatino Linotype" w:hAnsi="Palatino Linotype"/>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9207D2" w:rsidP="00C46947">
    <w:pPr>
      <w:pStyle w:val="Encabezado"/>
      <w:jc w:val="right"/>
      <w:rPr>
        <w:rFonts w:ascii="Palatino Linotype" w:hAnsi="Palatino Linotype"/>
        <w:b/>
      </w:rPr>
    </w:pPr>
    <w:r>
      <w:rPr>
        <w:rFonts w:ascii="Palatino Linotype" w:hAnsi="Palatino Linotype"/>
        <w:b/>
      </w:rPr>
      <w:t>OPINIÓN</w:t>
    </w:r>
    <w:r w:rsidR="00C46947">
      <w:rPr>
        <w:rFonts w:ascii="Palatino Linotype" w:hAnsi="Palatino Linotype"/>
        <w:b/>
      </w:rPr>
      <w:t xml:space="preserve"> PARTICULAR</w:t>
    </w:r>
  </w:p>
  <w:p w:rsidR="00C46947" w:rsidRPr="002A7C5D" w:rsidRDefault="00C46947" w:rsidP="00C46947">
    <w:pPr>
      <w:pStyle w:val="Encabezado"/>
      <w:jc w:val="right"/>
      <w:rPr>
        <w:rFonts w:ascii="Palatino Linotype" w:hAnsi="Palatino Linotype"/>
        <w:b/>
      </w:rPr>
    </w:pPr>
    <w:r w:rsidRPr="002A7C5D">
      <w:rPr>
        <w:rFonts w:ascii="Palatino Linotype" w:hAnsi="Palatino Linotype"/>
        <w:b/>
      </w:rPr>
      <w:t xml:space="preserve">RECURSO DE REVISIÓN </w:t>
    </w:r>
    <w:r w:rsidR="00C875A4">
      <w:rPr>
        <w:rFonts w:ascii="Palatino Linotype" w:hAnsi="Palatino Linotype" w:cs="Arial"/>
        <w:b/>
        <w:bCs/>
        <w:sz w:val="24"/>
        <w:szCs w:val="24"/>
        <w:lang w:eastAsia="es-MX"/>
      </w:rPr>
      <w:t>0</w:t>
    </w:r>
    <w:r w:rsidR="00C10B69">
      <w:rPr>
        <w:rFonts w:ascii="Palatino Linotype" w:hAnsi="Palatino Linotype" w:cs="Arial"/>
        <w:b/>
        <w:bCs/>
        <w:sz w:val="24"/>
        <w:szCs w:val="24"/>
        <w:lang w:eastAsia="es-MX"/>
      </w:rPr>
      <w:t>4143</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C875A4">
      <w:rPr>
        <w:rFonts w:ascii="Palatino Linotype" w:hAnsi="Palatino Linotype" w:cs="Arial"/>
        <w:b/>
        <w:bCs/>
        <w:sz w:val="24"/>
        <w:szCs w:val="24"/>
        <w:lang w:eastAsia="es-MX"/>
      </w:rPr>
      <w:t>/2018</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8F452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FE2655"/>
    <w:multiLevelType w:val="hybridMultilevel"/>
    <w:tmpl w:val="76AAD460"/>
    <w:lvl w:ilvl="0" w:tplc="FDDEC1AE">
      <w:start w:val="1"/>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8"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6"/>
  </w:num>
  <w:num w:numId="6">
    <w:abstractNumId w:val="8"/>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21FAC"/>
    <w:rsid w:val="00022600"/>
    <w:rsid w:val="000251C8"/>
    <w:rsid w:val="00025768"/>
    <w:rsid w:val="00027495"/>
    <w:rsid w:val="00031C45"/>
    <w:rsid w:val="000322F5"/>
    <w:rsid w:val="00034A90"/>
    <w:rsid w:val="00037035"/>
    <w:rsid w:val="00043560"/>
    <w:rsid w:val="00055383"/>
    <w:rsid w:val="000556A8"/>
    <w:rsid w:val="00056A42"/>
    <w:rsid w:val="00057D96"/>
    <w:rsid w:val="000603F0"/>
    <w:rsid w:val="00066649"/>
    <w:rsid w:val="00067681"/>
    <w:rsid w:val="000718C0"/>
    <w:rsid w:val="000724A4"/>
    <w:rsid w:val="00081C48"/>
    <w:rsid w:val="000855FA"/>
    <w:rsid w:val="000876A2"/>
    <w:rsid w:val="00087FB7"/>
    <w:rsid w:val="00090025"/>
    <w:rsid w:val="000919AF"/>
    <w:rsid w:val="0009246D"/>
    <w:rsid w:val="00096010"/>
    <w:rsid w:val="00096D99"/>
    <w:rsid w:val="0009724A"/>
    <w:rsid w:val="000A0EDF"/>
    <w:rsid w:val="000A3419"/>
    <w:rsid w:val="000A42B1"/>
    <w:rsid w:val="000B106B"/>
    <w:rsid w:val="000B33C6"/>
    <w:rsid w:val="000C2C07"/>
    <w:rsid w:val="000C3823"/>
    <w:rsid w:val="000C390D"/>
    <w:rsid w:val="000C56D0"/>
    <w:rsid w:val="000C5730"/>
    <w:rsid w:val="000D14F0"/>
    <w:rsid w:val="000D3D02"/>
    <w:rsid w:val="000D530F"/>
    <w:rsid w:val="000E07A9"/>
    <w:rsid w:val="000E4FD5"/>
    <w:rsid w:val="000E6F9C"/>
    <w:rsid w:val="000E743E"/>
    <w:rsid w:val="000F17E0"/>
    <w:rsid w:val="000F39DD"/>
    <w:rsid w:val="000F7639"/>
    <w:rsid w:val="0010020A"/>
    <w:rsid w:val="00101DBA"/>
    <w:rsid w:val="00104D96"/>
    <w:rsid w:val="00107347"/>
    <w:rsid w:val="00107EC2"/>
    <w:rsid w:val="001111B0"/>
    <w:rsid w:val="00112C9B"/>
    <w:rsid w:val="00116761"/>
    <w:rsid w:val="00116AE2"/>
    <w:rsid w:val="00120A74"/>
    <w:rsid w:val="0012242E"/>
    <w:rsid w:val="00122651"/>
    <w:rsid w:val="00130958"/>
    <w:rsid w:val="00132719"/>
    <w:rsid w:val="00132972"/>
    <w:rsid w:val="0013341A"/>
    <w:rsid w:val="00136EDB"/>
    <w:rsid w:val="00145434"/>
    <w:rsid w:val="001474AE"/>
    <w:rsid w:val="001509E6"/>
    <w:rsid w:val="00153946"/>
    <w:rsid w:val="00156276"/>
    <w:rsid w:val="001569F0"/>
    <w:rsid w:val="001633C9"/>
    <w:rsid w:val="001641CD"/>
    <w:rsid w:val="00170CAC"/>
    <w:rsid w:val="00170F88"/>
    <w:rsid w:val="001723DC"/>
    <w:rsid w:val="001749BF"/>
    <w:rsid w:val="0017514A"/>
    <w:rsid w:val="00182157"/>
    <w:rsid w:val="001824F5"/>
    <w:rsid w:val="00184959"/>
    <w:rsid w:val="00185F02"/>
    <w:rsid w:val="00193370"/>
    <w:rsid w:val="00194E9A"/>
    <w:rsid w:val="0019565B"/>
    <w:rsid w:val="00197702"/>
    <w:rsid w:val="001A1018"/>
    <w:rsid w:val="001A200B"/>
    <w:rsid w:val="001A2486"/>
    <w:rsid w:val="001A4C6F"/>
    <w:rsid w:val="001B435E"/>
    <w:rsid w:val="001C223A"/>
    <w:rsid w:val="001C58A6"/>
    <w:rsid w:val="001D002F"/>
    <w:rsid w:val="001D3304"/>
    <w:rsid w:val="001D3387"/>
    <w:rsid w:val="001D3FD4"/>
    <w:rsid w:val="001D425C"/>
    <w:rsid w:val="001D4E73"/>
    <w:rsid w:val="001D54E8"/>
    <w:rsid w:val="001D5A99"/>
    <w:rsid w:val="001D63A6"/>
    <w:rsid w:val="001E31F8"/>
    <w:rsid w:val="001E33C5"/>
    <w:rsid w:val="001E3F78"/>
    <w:rsid w:val="001E67A8"/>
    <w:rsid w:val="001F0194"/>
    <w:rsid w:val="00203D6F"/>
    <w:rsid w:val="0020670F"/>
    <w:rsid w:val="00210753"/>
    <w:rsid w:val="00214F41"/>
    <w:rsid w:val="002156F4"/>
    <w:rsid w:val="00222983"/>
    <w:rsid w:val="00222E6F"/>
    <w:rsid w:val="00230D57"/>
    <w:rsid w:val="00232C74"/>
    <w:rsid w:val="00232C86"/>
    <w:rsid w:val="002337F8"/>
    <w:rsid w:val="00233F68"/>
    <w:rsid w:val="002350CD"/>
    <w:rsid w:val="0023687B"/>
    <w:rsid w:val="00251938"/>
    <w:rsid w:val="00251A53"/>
    <w:rsid w:val="002537DC"/>
    <w:rsid w:val="00253FFE"/>
    <w:rsid w:val="00255F64"/>
    <w:rsid w:val="00256C42"/>
    <w:rsid w:val="00257CFE"/>
    <w:rsid w:val="00261762"/>
    <w:rsid w:val="00261B1F"/>
    <w:rsid w:val="0026218D"/>
    <w:rsid w:val="002659B1"/>
    <w:rsid w:val="0027472D"/>
    <w:rsid w:val="002768A4"/>
    <w:rsid w:val="0027781D"/>
    <w:rsid w:val="002778C7"/>
    <w:rsid w:val="0027797A"/>
    <w:rsid w:val="00281318"/>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B71F2"/>
    <w:rsid w:val="002C7A5B"/>
    <w:rsid w:val="002D07A7"/>
    <w:rsid w:val="002E44ED"/>
    <w:rsid w:val="002E4C3F"/>
    <w:rsid w:val="002F3106"/>
    <w:rsid w:val="00306340"/>
    <w:rsid w:val="0031071E"/>
    <w:rsid w:val="00315D1F"/>
    <w:rsid w:val="003201EE"/>
    <w:rsid w:val="00321CF3"/>
    <w:rsid w:val="00322925"/>
    <w:rsid w:val="00322EFF"/>
    <w:rsid w:val="003449BA"/>
    <w:rsid w:val="00347B55"/>
    <w:rsid w:val="00350062"/>
    <w:rsid w:val="00353B12"/>
    <w:rsid w:val="003600C6"/>
    <w:rsid w:val="003633CF"/>
    <w:rsid w:val="003655A3"/>
    <w:rsid w:val="003663FF"/>
    <w:rsid w:val="003670FA"/>
    <w:rsid w:val="00373349"/>
    <w:rsid w:val="0037354C"/>
    <w:rsid w:val="00374711"/>
    <w:rsid w:val="00375858"/>
    <w:rsid w:val="00381C9C"/>
    <w:rsid w:val="00385516"/>
    <w:rsid w:val="00386D79"/>
    <w:rsid w:val="00392E5E"/>
    <w:rsid w:val="00395EFC"/>
    <w:rsid w:val="003972A2"/>
    <w:rsid w:val="003A2F7F"/>
    <w:rsid w:val="003A3C8A"/>
    <w:rsid w:val="003A4AAF"/>
    <w:rsid w:val="003B1072"/>
    <w:rsid w:val="003B36D2"/>
    <w:rsid w:val="003B3C36"/>
    <w:rsid w:val="003B5016"/>
    <w:rsid w:val="003B5FBF"/>
    <w:rsid w:val="003C1430"/>
    <w:rsid w:val="003C2717"/>
    <w:rsid w:val="003C55B3"/>
    <w:rsid w:val="003D0592"/>
    <w:rsid w:val="003D2D47"/>
    <w:rsid w:val="003D3DF0"/>
    <w:rsid w:val="003D7E1D"/>
    <w:rsid w:val="003E1C90"/>
    <w:rsid w:val="003E22D1"/>
    <w:rsid w:val="003E511E"/>
    <w:rsid w:val="003E7FD7"/>
    <w:rsid w:val="003F54EA"/>
    <w:rsid w:val="003F6045"/>
    <w:rsid w:val="00404F09"/>
    <w:rsid w:val="00415574"/>
    <w:rsid w:val="00415C72"/>
    <w:rsid w:val="0041600F"/>
    <w:rsid w:val="00421827"/>
    <w:rsid w:val="00423F5C"/>
    <w:rsid w:val="004253F8"/>
    <w:rsid w:val="004265F4"/>
    <w:rsid w:val="00432641"/>
    <w:rsid w:val="004332ED"/>
    <w:rsid w:val="0043498E"/>
    <w:rsid w:val="00435C2D"/>
    <w:rsid w:val="0044097B"/>
    <w:rsid w:val="004410A9"/>
    <w:rsid w:val="004430B7"/>
    <w:rsid w:val="00452DD8"/>
    <w:rsid w:val="004607C5"/>
    <w:rsid w:val="00466A2B"/>
    <w:rsid w:val="00466B45"/>
    <w:rsid w:val="00473E92"/>
    <w:rsid w:val="0047565B"/>
    <w:rsid w:val="00476ED1"/>
    <w:rsid w:val="00477A5A"/>
    <w:rsid w:val="004809B9"/>
    <w:rsid w:val="00482566"/>
    <w:rsid w:val="00483FF7"/>
    <w:rsid w:val="00491129"/>
    <w:rsid w:val="0049314A"/>
    <w:rsid w:val="004A028F"/>
    <w:rsid w:val="004A0E49"/>
    <w:rsid w:val="004A1AA8"/>
    <w:rsid w:val="004A39EA"/>
    <w:rsid w:val="004A41E2"/>
    <w:rsid w:val="004A4E01"/>
    <w:rsid w:val="004B4ECC"/>
    <w:rsid w:val="004B63AD"/>
    <w:rsid w:val="004B7785"/>
    <w:rsid w:val="004B7892"/>
    <w:rsid w:val="004C381C"/>
    <w:rsid w:val="004C5C58"/>
    <w:rsid w:val="004C7553"/>
    <w:rsid w:val="004D12D8"/>
    <w:rsid w:val="004D1908"/>
    <w:rsid w:val="004D7269"/>
    <w:rsid w:val="004E114C"/>
    <w:rsid w:val="004E6098"/>
    <w:rsid w:val="004E6332"/>
    <w:rsid w:val="004E7F5E"/>
    <w:rsid w:val="004F252E"/>
    <w:rsid w:val="004F3187"/>
    <w:rsid w:val="004F6367"/>
    <w:rsid w:val="004F6AF1"/>
    <w:rsid w:val="00504707"/>
    <w:rsid w:val="00514DB3"/>
    <w:rsid w:val="00515C4C"/>
    <w:rsid w:val="00516520"/>
    <w:rsid w:val="0052147B"/>
    <w:rsid w:val="0052194C"/>
    <w:rsid w:val="00521A0F"/>
    <w:rsid w:val="00527157"/>
    <w:rsid w:val="005309F8"/>
    <w:rsid w:val="00530B1C"/>
    <w:rsid w:val="00531AA8"/>
    <w:rsid w:val="0053498D"/>
    <w:rsid w:val="00543EEF"/>
    <w:rsid w:val="005449A2"/>
    <w:rsid w:val="00547484"/>
    <w:rsid w:val="00551748"/>
    <w:rsid w:val="00553818"/>
    <w:rsid w:val="005548A6"/>
    <w:rsid w:val="00554DCD"/>
    <w:rsid w:val="00556CA8"/>
    <w:rsid w:val="00561076"/>
    <w:rsid w:val="00564F2E"/>
    <w:rsid w:val="00575A23"/>
    <w:rsid w:val="005776B7"/>
    <w:rsid w:val="00581E6C"/>
    <w:rsid w:val="00582061"/>
    <w:rsid w:val="00590084"/>
    <w:rsid w:val="005906A0"/>
    <w:rsid w:val="00591560"/>
    <w:rsid w:val="0059772D"/>
    <w:rsid w:val="00597AF1"/>
    <w:rsid w:val="005A3C30"/>
    <w:rsid w:val="005A60F4"/>
    <w:rsid w:val="005A684B"/>
    <w:rsid w:val="005A73D5"/>
    <w:rsid w:val="005B05C7"/>
    <w:rsid w:val="005B24E5"/>
    <w:rsid w:val="005B3410"/>
    <w:rsid w:val="005B3EBA"/>
    <w:rsid w:val="005B66FD"/>
    <w:rsid w:val="005B6F86"/>
    <w:rsid w:val="005B71F8"/>
    <w:rsid w:val="005C08E0"/>
    <w:rsid w:val="005C315A"/>
    <w:rsid w:val="005C5788"/>
    <w:rsid w:val="005C7FFC"/>
    <w:rsid w:val="005D571A"/>
    <w:rsid w:val="005D7711"/>
    <w:rsid w:val="005E385C"/>
    <w:rsid w:val="005E440C"/>
    <w:rsid w:val="005E61BD"/>
    <w:rsid w:val="005E7968"/>
    <w:rsid w:val="005E7E37"/>
    <w:rsid w:val="005F6A08"/>
    <w:rsid w:val="005F7076"/>
    <w:rsid w:val="00601212"/>
    <w:rsid w:val="00603C38"/>
    <w:rsid w:val="00606DDB"/>
    <w:rsid w:val="006112D3"/>
    <w:rsid w:val="00611681"/>
    <w:rsid w:val="00611952"/>
    <w:rsid w:val="00611DF2"/>
    <w:rsid w:val="00616274"/>
    <w:rsid w:val="0062043B"/>
    <w:rsid w:val="00620E67"/>
    <w:rsid w:val="00622D24"/>
    <w:rsid w:val="00627BF2"/>
    <w:rsid w:val="00632045"/>
    <w:rsid w:val="006406DD"/>
    <w:rsid w:val="0064261A"/>
    <w:rsid w:val="00655898"/>
    <w:rsid w:val="00660074"/>
    <w:rsid w:val="006645F8"/>
    <w:rsid w:val="00667B95"/>
    <w:rsid w:val="00671D19"/>
    <w:rsid w:val="006736DB"/>
    <w:rsid w:val="00673C36"/>
    <w:rsid w:val="00676933"/>
    <w:rsid w:val="00682BB3"/>
    <w:rsid w:val="00683514"/>
    <w:rsid w:val="0068651D"/>
    <w:rsid w:val="006908C3"/>
    <w:rsid w:val="00693F7C"/>
    <w:rsid w:val="00694784"/>
    <w:rsid w:val="006953FF"/>
    <w:rsid w:val="006A3448"/>
    <w:rsid w:val="006A58FB"/>
    <w:rsid w:val="006B0468"/>
    <w:rsid w:val="006B29C2"/>
    <w:rsid w:val="006B3E1F"/>
    <w:rsid w:val="006B5E8A"/>
    <w:rsid w:val="006B5F1F"/>
    <w:rsid w:val="006B648F"/>
    <w:rsid w:val="006B7367"/>
    <w:rsid w:val="006C3250"/>
    <w:rsid w:val="006C55A2"/>
    <w:rsid w:val="006D2799"/>
    <w:rsid w:val="006E0AEC"/>
    <w:rsid w:val="006E2A9B"/>
    <w:rsid w:val="006E3A08"/>
    <w:rsid w:val="006F616D"/>
    <w:rsid w:val="007006D3"/>
    <w:rsid w:val="007055BB"/>
    <w:rsid w:val="00705865"/>
    <w:rsid w:val="0070743B"/>
    <w:rsid w:val="00707FBC"/>
    <w:rsid w:val="007161AC"/>
    <w:rsid w:val="00720D0B"/>
    <w:rsid w:val="00724ABC"/>
    <w:rsid w:val="007267E7"/>
    <w:rsid w:val="00733B37"/>
    <w:rsid w:val="00733C88"/>
    <w:rsid w:val="00733DE8"/>
    <w:rsid w:val="00735F99"/>
    <w:rsid w:val="007409FD"/>
    <w:rsid w:val="007411E3"/>
    <w:rsid w:val="00742921"/>
    <w:rsid w:val="0074485A"/>
    <w:rsid w:val="00751804"/>
    <w:rsid w:val="00753328"/>
    <w:rsid w:val="007551CB"/>
    <w:rsid w:val="007622A3"/>
    <w:rsid w:val="00763242"/>
    <w:rsid w:val="00764273"/>
    <w:rsid w:val="00767DBE"/>
    <w:rsid w:val="00771214"/>
    <w:rsid w:val="0077170A"/>
    <w:rsid w:val="00771984"/>
    <w:rsid w:val="00773FC0"/>
    <w:rsid w:val="007850CB"/>
    <w:rsid w:val="00790E57"/>
    <w:rsid w:val="00794B8C"/>
    <w:rsid w:val="007A18E4"/>
    <w:rsid w:val="007A7BF6"/>
    <w:rsid w:val="007B10BA"/>
    <w:rsid w:val="007B41CD"/>
    <w:rsid w:val="007B5F0B"/>
    <w:rsid w:val="007B69EA"/>
    <w:rsid w:val="007C6FF1"/>
    <w:rsid w:val="007D2C55"/>
    <w:rsid w:val="007D667D"/>
    <w:rsid w:val="007D6E6B"/>
    <w:rsid w:val="007D74E6"/>
    <w:rsid w:val="007E3030"/>
    <w:rsid w:val="007F3483"/>
    <w:rsid w:val="007F496E"/>
    <w:rsid w:val="007F4A64"/>
    <w:rsid w:val="008000C6"/>
    <w:rsid w:val="0080079A"/>
    <w:rsid w:val="00801167"/>
    <w:rsid w:val="00802B9C"/>
    <w:rsid w:val="00807C04"/>
    <w:rsid w:val="00810B26"/>
    <w:rsid w:val="00811478"/>
    <w:rsid w:val="00812D63"/>
    <w:rsid w:val="00813331"/>
    <w:rsid w:val="00822844"/>
    <w:rsid w:val="008262F7"/>
    <w:rsid w:val="00827F75"/>
    <w:rsid w:val="00832161"/>
    <w:rsid w:val="00835727"/>
    <w:rsid w:val="008516F2"/>
    <w:rsid w:val="00852329"/>
    <w:rsid w:val="00854AC4"/>
    <w:rsid w:val="00857730"/>
    <w:rsid w:val="00863B81"/>
    <w:rsid w:val="00866BB2"/>
    <w:rsid w:val="00870442"/>
    <w:rsid w:val="008729B1"/>
    <w:rsid w:val="008800B0"/>
    <w:rsid w:val="00882092"/>
    <w:rsid w:val="008830F8"/>
    <w:rsid w:val="00883EC1"/>
    <w:rsid w:val="008A144C"/>
    <w:rsid w:val="008A1AB0"/>
    <w:rsid w:val="008A3397"/>
    <w:rsid w:val="008B2205"/>
    <w:rsid w:val="008B402E"/>
    <w:rsid w:val="008B5CF6"/>
    <w:rsid w:val="008C4FC0"/>
    <w:rsid w:val="008D17AF"/>
    <w:rsid w:val="008D6D23"/>
    <w:rsid w:val="008E228A"/>
    <w:rsid w:val="008E425D"/>
    <w:rsid w:val="008E6760"/>
    <w:rsid w:val="008F1B97"/>
    <w:rsid w:val="008F20B2"/>
    <w:rsid w:val="008F3EE4"/>
    <w:rsid w:val="008F4523"/>
    <w:rsid w:val="008F56F1"/>
    <w:rsid w:val="008F726A"/>
    <w:rsid w:val="0090073F"/>
    <w:rsid w:val="00904807"/>
    <w:rsid w:val="0090690F"/>
    <w:rsid w:val="00906932"/>
    <w:rsid w:val="00910B6C"/>
    <w:rsid w:val="009130B9"/>
    <w:rsid w:val="00917FB4"/>
    <w:rsid w:val="009207D2"/>
    <w:rsid w:val="0092406A"/>
    <w:rsid w:val="00924E3B"/>
    <w:rsid w:val="009273D1"/>
    <w:rsid w:val="00931E83"/>
    <w:rsid w:val="00932D90"/>
    <w:rsid w:val="00934B2E"/>
    <w:rsid w:val="009376B6"/>
    <w:rsid w:val="00942B51"/>
    <w:rsid w:val="00951C7B"/>
    <w:rsid w:val="0095511E"/>
    <w:rsid w:val="00955693"/>
    <w:rsid w:val="009575B3"/>
    <w:rsid w:val="00960185"/>
    <w:rsid w:val="00960430"/>
    <w:rsid w:val="0096139D"/>
    <w:rsid w:val="00961D8C"/>
    <w:rsid w:val="009653EB"/>
    <w:rsid w:val="0096766D"/>
    <w:rsid w:val="00967754"/>
    <w:rsid w:val="009678C0"/>
    <w:rsid w:val="0097063B"/>
    <w:rsid w:val="009707EB"/>
    <w:rsid w:val="0097210F"/>
    <w:rsid w:val="00972DD5"/>
    <w:rsid w:val="00973B8F"/>
    <w:rsid w:val="0097472F"/>
    <w:rsid w:val="009752B5"/>
    <w:rsid w:val="00981CDE"/>
    <w:rsid w:val="00985020"/>
    <w:rsid w:val="009859BF"/>
    <w:rsid w:val="00990CD0"/>
    <w:rsid w:val="0099135F"/>
    <w:rsid w:val="00992C45"/>
    <w:rsid w:val="00995C22"/>
    <w:rsid w:val="00996283"/>
    <w:rsid w:val="009A08F6"/>
    <w:rsid w:val="009A4D6E"/>
    <w:rsid w:val="009B0366"/>
    <w:rsid w:val="009B347D"/>
    <w:rsid w:val="009B6512"/>
    <w:rsid w:val="009B7151"/>
    <w:rsid w:val="009B7357"/>
    <w:rsid w:val="009C381B"/>
    <w:rsid w:val="009C7044"/>
    <w:rsid w:val="009D4FB8"/>
    <w:rsid w:val="009E3486"/>
    <w:rsid w:val="009E5C1B"/>
    <w:rsid w:val="009F50E8"/>
    <w:rsid w:val="009F7246"/>
    <w:rsid w:val="009F7D1D"/>
    <w:rsid w:val="00A0047B"/>
    <w:rsid w:val="00A06331"/>
    <w:rsid w:val="00A06DA1"/>
    <w:rsid w:val="00A14F6A"/>
    <w:rsid w:val="00A15929"/>
    <w:rsid w:val="00A21DC0"/>
    <w:rsid w:val="00A25334"/>
    <w:rsid w:val="00A26654"/>
    <w:rsid w:val="00A3259E"/>
    <w:rsid w:val="00A33A99"/>
    <w:rsid w:val="00A40ADA"/>
    <w:rsid w:val="00A46651"/>
    <w:rsid w:val="00A467EF"/>
    <w:rsid w:val="00A52B9A"/>
    <w:rsid w:val="00A5446E"/>
    <w:rsid w:val="00A54674"/>
    <w:rsid w:val="00A5507A"/>
    <w:rsid w:val="00A57FB4"/>
    <w:rsid w:val="00A6000E"/>
    <w:rsid w:val="00A60286"/>
    <w:rsid w:val="00A66C66"/>
    <w:rsid w:val="00A7286D"/>
    <w:rsid w:val="00A73DEC"/>
    <w:rsid w:val="00A7763C"/>
    <w:rsid w:val="00A8359B"/>
    <w:rsid w:val="00A86EE1"/>
    <w:rsid w:val="00A871EB"/>
    <w:rsid w:val="00A879C1"/>
    <w:rsid w:val="00AA1890"/>
    <w:rsid w:val="00AA3165"/>
    <w:rsid w:val="00AA64AC"/>
    <w:rsid w:val="00AB30DA"/>
    <w:rsid w:val="00AB364D"/>
    <w:rsid w:val="00AD11BE"/>
    <w:rsid w:val="00AD2316"/>
    <w:rsid w:val="00AD33A9"/>
    <w:rsid w:val="00AD5147"/>
    <w:rsid w:val="00AD5BF8"/>
    <w:rsid w:val="00AF19FD"/>
    <w:rsid w:val="00B00771"/>
    <w:rsid w:val="00B022B0"/>
    <w:rsid w:val="00B073F9"/>
    <w:rsid w:val="00B07568"/>
    <w:rsid w:val="00B07701"/>
    <w:rsid w:val="00B106E8"/>
    <w:rsid w:val="00B155CC"/>
    <w:rsid w:val="00B23E9E"/>
    <w:rsid w:val="00B26543"/>
    <w:rsid w:val="00B30855"/>
    <w:rsid w:val="00B34377"/>
    <w:rsid w:val="00B36B84"/>
    <w:rsid w:val="00B40314"/>
    <w:rsid w:val="00B40A0E"/>
    <w:rsid w:val="00B4308C"/>
    <w:rsid w:val="00B471AD"/>
    <w:rsid w:val="00B518D8"/>
    <w:rsid w:val="00B54900"/>
    <w:rsid w:val="00B67A2C"/>
    <w:rsid w:val="00B7156C"/>
    <w:rsid w:val="00B73549"/>
    <w:rsid w:val="00B736DB"/>
    <w:rsid w:val="00B74A73"/>
    <w:rsid w:val="00B82157"/>
    <w:rsid w:val="00B83198"/>
    <w:rsid w:val="00B869C9"/>
    <w:rsid w:val="00B9138C"/>
    <w:rsid w:val="00B94FF3"/>
    <w:rsid w:val="00BA113E"/>
    <w:rsid w:val="00BA257B"/>
    <w:rsid w:val="00BA6D9D"/>
    <w:rsid w:val="00BC1231"/>
    <w:rsid w:val="00BC2CA8"/>
    <w:rsid w:val="00BC425B"/>
    <w:rsid w:val="00BC6AC0"/>
    <w:rsid w:val="00BC7474"/>
    <w:rsid w:val="00BC76C8"/>
    <w:rsid w:val="00BD3754"/>
    <w:rsid w:val="00BD40F9"/>
    <w:rsid w:val="00BD729F"/>
    <w:rsid w:val="00BE3097"/>
    <w:rsid w:val="00BE5589"/>
    <w:rsid w:val="00BE5877"/>
    <w:rsid w:val="00BF09AE"/>
    <w:rsid w:val="00BF39F9"/>
    <w:rsid w:val="00BF3ECA"/>
    <w:rsid w:val="00BF4832"/>
    <w:rsid w:val="00BF688C"/>
    <w:rsid w:val="00BF72ED"/>
    <w:rsid w:val="00BF7555"/>
    <w:rsid w:val="00C00387"/>
    <w:rsid w:val="00C02FC6"/>
    <w:rsid w:val="00C03B35"/>
    <w:rsid w:val="00C041F2"/>
    <w:rsid w:val="00C10B69"/>
    <w:rsid w:val="00C11889"/>
    <w:rsid w:val="00C13908"/>
    <w:rsid w:val="00C15485"/>
    <w:rsid w:val="00C173DD"/>
    <w:rsid w:val="00C20262"/>
    <w:rsid w:val="00C26812"/>
    <w:rsid w:val="00C32125"/>
    <w:rsid w:val="00C32C4F"/>
    <w:rsid w:val="00C35BB2"/>
    <w:rsid w:val="00C42941"/>
    <w:rsid w:val="00C434EE"/>
    <w:rsid w:val="00C4614C"/>
    <w:rsid w:val="00C46947"/>
    <w:rsid w:val="00C511C3"/>
    <w:rsid w:val="00C517B2"/>
    <w:rsid w:val="00C51F7E"/>
    <w:rsid w:val="00C57E8F"/>
    <w:rsid w:val="00C60577"/>
    <w:rsid w:val="00C615A3"/>
    <w:rsid w:val="00C66AB9"/>
    <w:rsid w:val="00C74D98"/>
    <w:rsid w:val="00C75249"/>
    <w:rsid w:val="00C7550D"/>
    <w:rsid w:val="00C764BE"/>
    <w:rsid w:val="00C8134F"/>
    <w:rsid w:val="00C86E8F"/>
    <w:rsid w:val="00C875A4"/>
    <w:rsid w:val="00C87AA6"/>
    <w:rsid w:val="00C911E6"/>
    <w:rsid w:val="00C92F62"/>
    <w:rsid w:val="00C96911"/>
    <w:rsid w:val="00CA02DA"/>
    <w:rsid w:val="00CA19A6"/>
    <w:rsid w:val="00CA35BE"/>
    <w:rsid w:val="00CB5D79"/>
    <w:rsid w:val="00CB783F"/>
    <w:rsid w:val="00CB7F56"/>
    <w:rsid w:val="00CC27D2"/>
    <w:rsid w:val="00CC38B9"/>
    <w:rsid w:val="00CC4037"/>
    <w:rsid w:val="00CC5170"/>
    <w:rsid w:val="00CC5522"/>
    <w:rsid w:val="00CC65C4"/>
    <w:rsid w:val="00CC6F0B"/>
    <w:rsid w:val="00CD0187"/>
    <w:rsid w:val="00CD1E8F"/>
    <w:rsid w:val="00CE3B51"/>
    <w:rsid w:val="00CE55EC"/>
    <w:rsid w:val="00CE6FBF"/>
    <w:rsid w:val="00CF14C1"/>
    <w:rsid w:val="00CF276E"/>
    <w:rsid w:val="00D017BD"/>
    <w:rsid w:val="00D023DA"/>
    <w:rsid w:val="00D02697"/>
    <w:rsid w:val="00D0444B"/>
    <w:rsid w:val="00D06490"/>
    <w:rsid w:val="00D064CE"/>
    <w:rsid w:val="00D11153"/>
    <w:rsid w:val="00D1272A"/>
    <w:rsid w:val="00D12E8E"/>
    <w:rsid w:val="00D151C0"/>
    <w:rsid w:val="00D343A0"/>
    <w:rsid w:val="00D34C6B"/>
    <w:rsid w:val="00D354FF"/>
    <w:rsid w:val="00D37796"/>
    <w:rsid w:val="00D37E2D"/>
    <w:rsid w:val="00D40D2C"/>
    <w:rsid w:val="00D44ABB"/>
    <w:rsid w:val="00D46057"/>
    <w:rsid w:val="00D5163C"/>
    <w:rsid w:val="00D51DC7"/>
    <w:rsid w:val="00D532D8"/>
    <w:rsid w:val="00D5399A"/>
    <w:rsid w:val="00D570CB"/>
    <w:rsid w:val="00D609A0"/>
    <w:rsid w:val="00D60F47"/>
    <w:rsid w:val="00D66FB6"/>
    <w:rsid w:val="00D71B39"/>
    <w:rsid w:val="00D82F11"/>
    <w:rsid w:val="00D90ABF"/>
    <w:rsid w:val="00D90EFC"/>
    <w:rsid w:val="00D921B3"/>
    <w:rsid w:val="00DA02E9"/>
    <w:rsid w:val="00DB1522"/>
    <w:rsid w:val="00DB1586"/>
    <w:rsid w:val="00DB5BBA"/>
    <w:rsid w:val="00DB6A2A"/>
    <w:rsid w:val="00DB6F92"/>
    <w:rsid w:val="00DC0BB1"/>
    <w:rsid w:val="00DC15D0"/>
    <w:rsid w:val="00DC19F6"/>
    <w:rsid w:val="00DC4ABD"/>
    <w:rsid w:val="00DC4AE4"/>
    <w:rsid w:val="00DD492B"/>
    <w:rsid w:val="00DD5688"/>
    <w:rsid w:val="00DE5B4A"/>
    <w:rsid w:val="00DF16A6"/>
    <w:rsid w:val="00DF4CBE"/>
    <w:rsid w:val="00DF6A36"/>
    <w:rsid w:val="00E01423"/>
    <w:rsid w:val="00E03E19"/>
    <w:rsid w:val="00E1671E"/>
    <w:rsid w:val="00E21091"/>
    <w:rsid w:val="00E23431"/>
    <w:rsid w:val="00E23AEF"/>
    <w:rsid w:val="00E31D2B"/>
    <w:rsid w:val="00E33217"/>
    <w:rsid w:val="00E36F41"/>
    <w:rsid w:val="00E4373E"/>
    <w:rsid w:val="00E504DF"/>
    <w:rsid w:val="00E51416"/>
    <w:rsid w:val="00E53849"/>
    <w:rsid w:val="00E549BF"/>
    <w:rsid w:val="00E54C7F"/>
    <w:rsid w:val="00E55201"/>
    <w:rsid w:val="00E55CCA"/>
    <w:rsid w:val="00E605AD"/>
    <w:rsid w:val="00E6164B"/>
    <w:rsid w:val="00E61E35"/>
    <w:rsid w:val="00E620F0"/>
    <w:rsid w:val="00E6342F"/>
    <w:rsid w:val="00E63D06"/>
    <w:rsid w:val="00E63D0C"/>
    <w:rsid w:val="00E66F2D"/>
    <w:rsid w:val="00E72446"/>
    <w:rsid w:val="00E72A6D"/>
    <w:rsid w:val="00E741F9"/>
    <w:rsid w:val="00E7570C"/>
    <w:rsid w:val="00E76965"/>
    <w:rsid w:val="00E87949"/>
    <w:rsid w:val="00E902D8"/>
    <w:rsid w:val="00E942B4"/>
    <w:rsid w:val="00E952C6"/>
    <w:rsid w:val="00E95564"/>
    <w:rsid w:val="00E96397"/>
    <w:rsid w:val="00EA0DE3"/>
    <w:rsid w:val="00EA19CA"/>
    <w:rsid w:val="00EA4E56"/>
    <w:rsid w:val="00EA59D9"/>
    <w:rsid w:val="00EA72B0"/>
    <w:rsid w:val="00EB1D33"/>
    <w:rsid w:val="00EB27C4"/>
    <w:rsid w:val="00EB5655"/>
    <w:rsid w:val="00EC11AE"/>
    <w:rsid w:val="00EC2776"/>
    <w:rsid w:val="00EC33BF"/>
    <w:rsid w:val="00ED129B"/>
    <w:rsid w:val="00ED23BE"/>
    <w:rsid w:val="00ED3D6B"/>
    <w:rsid w:val="00EE7156"/>
    <w:rsid w:val="00EE7A06"/>
    <w:rsid w:val="00EF3DBD"/>
    <w:rsid w:val="00F02640"/>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27C6"/>
    <w:rsid w:val="00F44D94"/>
    <w:rsid w:val="00F53251"/>
    <w:rsid w:val="00F545B4"/>
    <w:rsid w:val="00F7085F"/>
    <w:rsid w:val="00F7163D"/>
    <w:rsid w:val="00F73FE1"/>
    <w:rsid w:val="00F76E62"/>
    <w:rsid w:val="00F77169"/>
    <w:rsid w:val="00F81750"/>
    <w:rsid w:val="00F868AF"/>
    <w:rsid w:val="00F90C66"/>
    <w:rsid w:val="00F91E06"/>
    <w:rsid w:val="00F93BD5"/>
    <w:rsid w:val="00F95894"/>
    <w:rsid w:val="00F97FCA"/>
    <w:rsid w:val="00FA3443"/>
    <w:rsid w:val="00FA573F"/>
    <w:rsid w:val="00FA713D"/>
    <w:rsid w:val="00FB4195"/>
    <w:rsid w:val="00FB5FB0"/>
    <w:rsid w:val="00FD23D7"/>
    <w:rsid w:val="00FD5B9A"/>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E7F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E7F5E"/>
    <w:rPr>
      <w:sz w:val="20"/>
      <w:szCs w:val="20"/>
    </w:rPr>
  </w:style>
  <w:style w:type="character" w:styleId="Refdenotaalpie">
    <w:name w:val="footnote reference"/>
    <w:basedOn w:val="Fuentedeprrafopredeter"/>
    <w:uiPriority w:val="99"/>
    <w:semiHidden/>
    <w:unhideWhenUsed/>
    <w:rsid w:val="004E7F5E"/>
    <w:rPr>
      <w:vertAlign w:val="superscript"/>
    </w:rPr>
  </w:style>
  <w:style w:type="paragraph" w:styleId="Prrafodelista">
    <w:name w:val="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red">
    <w:name w:val="red"/>
    <w:basedOn w:val="Fuentedeprrafopredeter"/>
    <w:rsid w:val="00E36F41"/>
  </w:style>
  <w:style w:type="character" w:customStyle="1" w:styleId="PrrafodelistaCar">
    <w:name w:val="Párrafo de lista Car"/>
    <w:link w:val="Prrafodelista"/>
    <w:uiPriority w:val="34"/>
    <w:qFormat/>
    <w:locked/>
    <w:rsid w:val="00531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33816">
      <w:bodyDiv w:val="1"/>
      <w:marLeft w:val="0"/>
      <w:marRight w:val="0"/>
      <w:marTop w:val="0"/>
      <w:marBottom w:val="0"/>
      <w:divBdr>
        <w:top w:val="none" w:sz="0" w:space="0" w:color="auto"/>
        <w:left w:val="none" w:sz="0" w:space="0" w:color="auto"/>
        <w:bottom w:val="none" w:sz="0" w:space="0" w:color="auto"/>
        <w:right w:val="none" w:sz="0" w:space="0" w:color="auto"/>
      </w:divBdr>
      <w:divsChild>
        <w:div w:id="499005944">
          <w:marLeft w:val="0"/>
          <w:marRight w:val="0"/>
          <w:marTop w:val="0"/>
          <w:marBottom w:val="0"/>
          <w:divBdr>
            <w:top w:val="none" w:sz="0" w:space="0" w:color="auto"/>
            <w:left w:val="none" w:sz="0" w:space="0" w:color="auto"/>
            <w:bottom w:val="none" w:sz="0" w:space="0" w:color="auto"/>
            <w:right w:val="none" w:sz="0" w:space="0" w:color="auto"/>
          </w:divBdr>
        </w:div>
      </w:divsChild>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3F77A-3E90-478B-A98A-57113CB78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1181</Words>
  <Characters>6501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4</cp:revision>
  <cp:lastPrinted>2019-01-28T20:39:00Z</cp:lastPrinted>
  <dcterms:created xsi:type="dcterms:W3CDTF">2019-01-25T20:19:00Z</dcterms:created>
  <dcterms:modified xsi:type="dcterms:W3CDTF">2019-02-14T17:15:00Z</dcterms:modified>
</cp:coreProperties>
</file>